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A9" w:rsidRDefault="005977DD">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-842645</wp:posOffset>
                </wp:positionH>
                <wp:positionV relativeFrom="paragraph">
                  <wp:posOffset>-588010</wp:posOffset>
                </wp:positionV>
                <wp:extent cx="6767830" cy="87401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8740140"/>
                        </a:xfrm>
                        <a:prstGeom prst="rect">
                          <a:avLst/>
                        </a:prstGeom>
                        <a:solidFill>
                          <a:srgbClr val="FFFFFF"/>
                        </a:solidFill>
                        <a:ln>
                          <a:noFill/>
                        </a:ln>
                        <a:extLst>
                          <a:ext uri="{91240B29-F687-4F45-9708-019B960494DF}">
                            <a14:hiddenLine xmlns:a14="http://schemas.microsoft.com/office/drawing/2010/main" w="3175">
                              <a:solidFill>
                                <a:srgbClr val="FFFFFF"/>
                              </a:solidFill>
                              <a:miter lim="800000"/>
                              <a:headEnd/>
                              <a:tailEnd/>
                            </a14:hiddenLine>
                          </a:ext>
                        </a:extLst>
                      </wps:spPr>
                      <wps:txbx>
                        <w:txbxContent>
                          <w:tbl>
                            <w:tblPr>
                              <w:tblW w:w="10432" w:type="dxa"/>
                              <w:tblLayout w:type="fixed"/>
                              <w:tblCellMar>
                                <w:left w:w="28" w:type="dxa"/>
                                <w:right w:w="28" w:type="dxa"/>
                              </w:tblCellMar>
                              <w:tblLook w:val="0000" w:firstRow="0" w:lastRow="0" w:firstColumn="0" w:lastColumn="0" w:noHBand="0" w:noVBand="0"/>
                            </w:tblPr>
                            <w:tblGrid>
                              <w:gridCol w:w="2608"/>
                              <w:gridCol w:w="2608"/>
                              <w:gridCol w:w="2608"/>
                              <w:gridCol w:w="1304"/>
                              <w:gridCol w:w="1304"/>
                            </w:tblGrid>
                            <w:tr w:rsidR="0002408D" w:rsidTr="009921A9">
                              <w:trPr>
                                <w:cantSplit/>
                                <w:trHeight w:hRule="exact" w:val="400"/>
                              </w:trPr>
                              <w:tc>
                                <w:tcPr>
                                  <w:tcW w:w="2608" w:type="dxa"/>
                                  <w:tcBorders>
                                    <w:left w:val="single" w:sz="4" w:space="0" w:color="auto"/>
                                  </w:tcBorders>
                                </w:tcPr>
                                <w:p w:rsidR="0002408D" w:rsidRDefault="0002408D" w:rsidP="009921A9">
                                  <w:pPr>
                                    <w:pStyle w:val="Ledtext"/>
                                  </w:pPr>
                                  <w:r>
                                    <w:t>Plats och tid</w:t>
                                  </w:r>
                                </w:p>
                              </w:tc>
                              <w:tc>
                                <w:tcPr>
                                  <w:tcW w:w="7824" w:type="dxa"/>
                                  <w:gridSpan w:val="4"/>
                                </w:tcPr>
                                <w:p w:rsidR="0002408D" w:rsidRDefault="0002408D" w:rsidP="009921A9">
                                  <w:pPr>
                                    <w:pStyle w:val="Tabellinnehll"/>
                                  </w:pPr>
                                  <w:r>
                                    <w:t>Sammanträdesrum A, kl. 09:00 – 14:30, lunch 11:30 – 12:30</w:t>
                                  </w:r>
                                </w:p>
                              </w:tc>
                            </w:tr>
                            <w:tr w:rsidR="0002408D" w:rsidTr="009921A9">
                              <w:trPr>
                                <w:cantSplit/>
                                <w:trHeight w:hRule="exact" w:val="2400"/>
                              </w:trPr>
                              <w:tc>
                                <w:tcPr>
                                  <w:tcW w:w="2608" w:type="dxa"/>
                                  <w:tcBorders>
                                    <w:left w:val="single" w:sz="4" w:space="0" w:color="auto"/>
                                    <w:bottom w:val="nil"/>
                                  </w:tcBorders>
                                </w:tcPr>
                                <w:p w:rsidR="0002408D" w:rsidRDefault="0002408D" w:rsidP="009921A9">
                                  <w:pPr>
                                    <w:pStyle w:val="Ledtext"/>
                                  </w:pPr>
                                  <w:r>
                                    <w:t>Beslutande</w:t>
                                  </w:r>
                                </w:p>
                              </w:tc>
                              <w:tc>
                                <w:tcPr>
                                  <w:tcW w:w="7824" w:type="dxa"/>
                                  <w:gridSpan w:val="4"/>
                                  <w:tcBorders>
                                    <w:bottom w:val="nil"/>
                                  </w:tcBorders>
                                </w:tcPr>
                                <w:p w:rsidR="0002408D" w:rsidRDefault="0002408D" w:rsidP="009921A9">
                                  <w:pPr>
                                    <w:pStyle w:val="Ledtext"/>
                                    <w:spacing w:after="60"/>
                                  </w:pPr>
                                  <w:r>
                                    <w:t>Ledamöter</w:t>
                                  </w:r>
                                </w:p>
                                <w:p w:rsidR="0002408D" w:rsidRDefault="0002408D" w:rsidP="009921A9">
                                  <w:pPr>
                                    <w:pStyle w:val="Tabellinnehll"/>
                                  </w:pPr>
                                  <w:r>
                                    <w:t>Mikael Jonsson (M), Ordförande</w:t>
                                  </w:r>
                                </w:p>
                                <w:p w:rsidR="0002408D" w:rsidRDefault="0002408D" w:rsidP="009921A9">
                                  <w:pPr>
                                    <w:pStyle w:val="Tabellinnehll"/>
                                  </w:pPr>
                                  <w:r>
                                    <w:t>Lena Woxberg (S), 1:e vice ordförande</w:t>
                                  </w:r>
                                </w:p>
                                <w:p w:rsidR="0002408D" w:rsidRDefault="0002408D" w:rsidP="009921A9">
                                  <w:pPr>
                                    <w:pStyle w:val="Tabellinnehll"/>
                                  </w:pPr>
                                  <w:r>
                                    <w:t>Ingemar Ehn (</w:t>
                                  </w:r>
                                  <w:r w:rsidR="00121F4B">
                                    <w:t>L</w:t>
                                  </w:r>
                                  <w:r>
                                    <w:t>)</w:t>
                                  </w:r>
                                </w:p>
                                <w:p w:rsidR="0002408D" w:rsidRDefault="0002408D" w:rsidP="009921A9">
                                  <w:pPr>
                                    <w:pStyle w:val="Tabellinnehll"/>
                                  </w:pPr>
                                  <w:r>
                                    <w:t>Elisabeth Eriksson (C)</w:t>
                                  </w:r>
                                </w:p>
                                <w:p w:rsidR="0002408D" w:rsidRPr="0000668D" w:rsidRDefault="0002408D" w:rsidP="009921A9">
                                  <w:pPr>
                                    <w:pStyle w:val="Tabellinnehll"/>
                                  </w:pPr>
                                  <w:r>
                                    <w:t>David Parhans (C)</w:t>
                                  </w:r>
                                </w:p>
                              </w:tc>
                            </w:tr>
                            <w:tr w:rsidR="0002408D" w:rsidTr="009921A9">
                              <w:trPr>
                                <w:cantSplit/>
                                <w:trHeight w:hRule="exact" w:val="2400"/>
                              </w:trPr>
                              <w:tc>
                                <w:tcPr>
                                  <w:tcW w:w="2608" w:type="dxa"/>
                                  <w:tcBorders>
                                    <w:left w:val="single" w:sz="4" w:space="0" w:color="auto"/>
                                    <w:bottom w:val="nil"/>
                                  </w:tcBorders>
                                </w:tcPr>
                                <w:p w:rsidR="0002408D" w:rsidRDefault="0002408D" w:rsidP="009921A9">
                                  <w:pPr>
                                    <w:pStyle w:val="Ledtext"/>
                                  </w:pPr>
                                </w:p>
                              </w:tc>
                              <w:tc>
                                <w:tcPr>
                                  <w:tcW w:w="7824" w:type="dxa"/>
                                  <w:gridSpan w:val="4"/>
                                  <w:tcBorders>
                                    <w:bottom w:val="nil"/>
                                  </w:tcBorders>
                                </w:tcPr>
                                <w:p w:rsidR="0002408D" w:rsidRDefault="0002408D" w:rsidP="009921A9">
                                  <w:pPr>
                                    <w:pStyle w:val="Ledtext"/>
                                    <w:spacing w:after="60"/>
                                  </w:pPr>
                                  <w:r>
                                    <w:t>Ersättare</w:t>
                                  </w:r>
                                </w:p>
                                <w:p w:rsidR="0002408D" w:rsidRDefault="0002408D" w:rsidP="009921A9">
                                  <w:pPr>
                                    <w:pStyle w:val="Tabellinnehll"/>
                                  </w:pPr>
                                  <w:r>
                                    <w:t>Börje Olsson (S)</w:t>
                                  </w:r>
                                </w:p>
                                <w:p w:rsidR="0002408D" w:rsidRDefault="0002408D" w:rsidP="009921A9">
                                  <w:pPr>
                                    <w:pStyle w:val="Tabellinnehll"/>
                                  </w:pPr>
                                  <w:r>
                                    <w:t>Peter Grip (S)</w:t>
                                  </w:r>
                                </w:p>
                                <w:p w:rsidR="0002408D" w:rsidRDefault="0002408D" w:rsidP="009921A9">
                                  <w:pPr>
                                    <w:pStyle w:val="Tabellinnehll"/>
                                  </w:pPr>
                                  <w:r>
                                    <w:t>Claes Häggblom (KD)</w:t>
                                  </w:r>
                                </w:p>
                                <w:p w:rsidR="0002408D" w:rsidRDefault="0002408D" w:rsidP="009921A9">
                                  <w:pPr>
                                    <w:pStyle w:val="Tabellinnehll"/>
                                  </w:pPr>
                                </w:p>
                              </w:tc>
                            </w:tr>
                            <w:tr w:rsidR="0002408D" w:rsidTr="009921A9">
                              <w:trPr>
                                <w:cantSplit/>
                                <w:trHeight w:hRule="exact" w:val="1678"/>
                              </w:trPr>
                              <w:tc>
                                <w:tcPr>
                                  <w:tcW w:w="2608" w:type="dxa"/>
                                  <w:tcBorders>
                                    <w:left w:val="single" w:sz="4" w:space="0" w:color="auto"/>
                                    <w:bottom w:val="nil"/>
                                  </w:tcBorders>
                                </w:tcPr>
                                <w:p w:rsidR="0002408D" w:rsidRDefault="0002408D" w:rsidP="009921A9">
                                  <w:pPr>
                                    <w:pStyle w:val="Ledtext"/>
                                  </w:pPr>
                                  <w:r>
                                    <w:t>Övriga närvarande</w:t>
                                  </w:r>
                                </w:p>
                              </w:tc>
                              <w:tc>
                                <w:tcPr>
                                  <w:tcW w:w="7824" w:type="dxa"/>
                                  <w:gridSpan w:val="4"/>
                                  <w:tcBorders>
                                    <w:bottom w:val="nil"/>
                                  </w:tcBorders>
                                </w:tcPr>
                                <w:p w:rsidR="0002408D" w:rsidRDefault="0002408D" w:rsidP="009921A9">
                                  <w:pPr>
                                    <w:pStyle w:val="Tabellinnehll"/>
                                  </w:pPr>
                                  <w:r>
                                    <w:t>Fritidskonsulent Christian Granqvist</w:t>
                                  </w:r>
                                  <w:r>
                                    <w:br/>
                                    <w:t>Planeringschef Johan Olanders</w:t>
                                  </w:r>
                                  <w:r>
                                    <w:br/>
                                    <w:t>Samhällsbyggnadschef Johan Ljung</w:t>
                                  </w:r>
                                  <w:r>
                                    <w:br/>
                                    <w:t>Sekreterare Eva-Lena Zetterdahl</w:t>
                                  </w:r>
                                  <w:r>
                                    <w:br/>
                                    <w:t>Jämställdhetsstrateg Lillemor Olsson</w:t>
                                  </w:r>
                                </w:p>
                                <w:p w:rsidR="0002408D" w:rsidRDefault="0002408D" w:rsidP="009921A9">
                                  <w:pPr>
                                    <w:pStyle w:val="Tabellinnehll"/>
                                  </w:pPr>
                                </w:p>
                              </w:tc>
                            </w:tr>
                            <w:tr w:rsidR="0002408D" w:rsidTr="009921A9">
                              <w:trPr>
                                <w:cantSplit/>
                                <w:trHeight w:hRule="exact" w:val="240"/>
                              </w:trPr>
                              <w:tc>
                                <w:tcPr>
                                  <w:tcW w:w="2608" w:type="dxa"/>
                                  <w:tcBorders>
                                    <w:left w:val="single" w:sz="4" w:space="0" w:color="auto"/>
                                  </w:tcBorders>
                                  <w:vAlign w:val="bottom"/>
                                </w:tcPr>
                                <w:p w:rsidR="0002408D" w:rsidRDefault="0002408D" w:rsidP="009921A9">
                                  <w:pPr>
                                    <w:pStyle w:val="Ledtext"/>
                                  </w:pPr>
                                  <w:r>
                                    <w:t>Justerare</w:t>
                                  </w:r>
                                </w:p>
                              </w:tc>
                              <w:tc>
                                <w:tcPr>
                                  <w:tcW w:w="7824" w:type="dxa"/>
                                  <w:gridSpan w:val="4"/>
                                  <w:vAlign w:val="bottom"/>
                                </w:tcPr>
                                <w:p w:rsidR="0002408D" w:rsidRDefault="0002408D" w:rsidP="009921A9">
                                  <w:pPr>
                                    <w:pStyle w:val="Tabellinnehll"/>
                                  </w:pPr>
                                  <w:r>
                                    <w:t>David Parhans (C)</w:t>
                                  </w:r>
                                </w:p>
                              </w:tc>
                            </w:tr>
                            <w:tr w:rsidR="0002408D" w:rsidTr="009921A9">
                              <w:trPr>
                                <w:cantSplit/>
                                <w:trHeight w:hRule="exact" w:val="480"/>
                              </w:trPr>
                              <w:tc>
                                <w:tcPr>
                                  <w:tcW w:w="2608" w:type="dxa"/>
                                  <w:tcBorders>
                                    <w:left w:val="single" w:sz="4" w:space="0" w:color="auto"/>
                                  </w:tcBorders>
                                  <w:vAlign w:val="bottom"/>
                                </w:tcPr>
                                <w:p w:rsidR="0002408D" w:rsidRDefault="0002408D" w:rsidP="009921A9">
                                  <w:pPr>
                                    <w:pStyle w:val="Ledtext"/>
                                  </w:pPr>
                                  <w:r>
                                    <w:t>Justeringens plats och tid</w:t>
                                  </w:r>
                                </w:p>
                              </w:tc>
                              <w:tc>
                                <w:tcPr>
                                  <w:tcW w:w="7824" w:type="dxa"/>
                                  <w:gridSpan w:val="4"/>
                                  <w:vAlign w:val="bottom"/>
                                </w:tcPr>
                                <w:p w:rsidR="0002408D" w:rsidRDefault="0002408D" w:rsidP="0061101D">
                                  <w:pPr>
                                    <w:pStyle w:val="Tabellinnehll"/>
                                  </w:pPr>
                                  <w:r>
                                    <w:t>Kommunkontoret måndag 8 februari kl: 13:00</w:t>
                                  </w:r>
                                </w:p>
                              </w:tc>
                            </w:tr>
                            <w:tr w:rsidR="0002408D" w:rsidTr="009921A9">
                              <w:trPr>
                                <w:cantSplit/>
                                <w:trHeight w:hRule="exact" w:val="240"/>
                              </w:trPr>
                              <w:tc>
                                <w:tcPr>
                                  <w:tcW w:w="10432" w:type="dxa"/>
                                  <w:gridSpan w:val="5"/>
                                  <w:tcBorders>
                                    <w:left w:val="single" w:sz="4" w:space="0" w:color="auto"/>
                                  </w:tcBorders>
                                </w:tcPr>
                                <w:p w:rsidR="0002408D" w:rsidRDefault="0002408D" w:rsidP="009921A9">
                                  <w:pPr>
                                    <w:pStyle w:val="Tabellinnehll"/>
                                  </w:pPr>
                                </w:p>
                              </w:tc>
                            </w:tr>
                            <w:tr w:rsidR="0002408D" w:rsidTr="009921A9">
                              <w:trPr>
                                <w:cantSplit/>
                                <w:trHeight w:val="480"/>
                              </w:trPr>
                              <w:tc>
                                <w:tcPr>
                                  <w:tcW w:w="2608" w:type="dxa"/>
                                  <w:tcBorders>
                                    <w:left w:val="single" w:sz="4" w:space="0" w:color="auto"/>
                                  </w:tcBorders>
                                  <w:vAlign w:val="bottom"/>
                                </w:tcPr>
                                <w:p w:rsidR="0002408D" w:rsidRDefault="0002408D" w:rsidP="009921A9">
                                  <w:pPr>
                                    <w:pStyle w:val="Ledtext"/>
                                    <w:spacing w:after="80"/>
                                  </w:pPr>
                                  <w:r>
                                    <w:t>Underskrifter</w:t>
                                  </w:r>
                                </w:p>
                                <w:p w:rsidR="0002408D" w:rsidRDefault="0002408D" w:rsidP="009921A9">
                                  <w:pPr>
                                    <w:pStyle w:val="Ledtext"/>
                                  </w:pPr>
                                  <w:r>
                                    <w:tab/>
                                    <w:t>Sekreterare</w:t>
                                  </w:r>
                                </w:p>
                              </w:tc>
                              <w:tc>
                                <w:tcPr>
                                  <w:tcW w:w="5216" w:type="dxa"/>
                                  <w:gridSpan w:val="2"/>
                                </w:tcPr>
                                <w:p w:rsidR="0002408D" w:rsidRDefault="0002408D" w:rsidP="009921A9">
                                  <w:pPr>
                                    <w:pStyle w:val="Tabellinnehll"/>
                                  </w:pPr>
                                </w:p>
                              </w:tc>
                              <w:tc>
                                <w:tcPr>
                                  <w:tcW w:w="1304" w:type="dxa"/>
                                  <w:vAlign w:val="bottom"/>
                                </w:tcPr>
                                <w:p w:rsidR="0002408D" w:rsidRPr="00C031C1" w:rsidRDefault="0002408D" w:rsidP="009921A9">
                                  <w:pPr>
                                    <w:pStyle w:val="Ledtext"/>
                                  </w:pPr>
                                  <w:r w:rsidRPr="00C031C1">
                                    <w:t>Paragrafer</w:t>
                                  </w:r>
                                </w:p>
                              </w:tc>
                              <w:tc>
                                <w:tcPr>
                                  <w:tcW w:w="1304" w:type="dxa"/>
                                  <w:vAlign w:val="bottom"/>
                                </w:tcPr>
                                <w:p w:rsidR="0002408D" w:rsidRPr="00C031C1" w:rsidRDefault="0002408D" w:rsidP="009921A9">
                                  <w:pPr>
                                    <w:pStyle w:val="Tabellinnehll"/>
                                  </w:pPr>
                                  <w:r>
                                    <w:t>§§ 1-17</w:t>
                                  </w:r>
                                </w:p>
                              </w:tc>
                            </w:tr>
                            <w:tr w:rsidR="0002408D" w:rsidTr="009921A9">
                              <w:trPr>
                                <w:cantSplit/>
                                <w:trHeight w:hRule="exact" w:val="240"/>
                              </w:trPr>
                              <w:tc>
                                <w:tcPr>
                                  <w:tcW w:w="2608" w:type="dxa"/>
                                  <w:tcBorders>
                                    <w:left w:val="single" w:sz="4" w:space="0" w:color="auto"/>
                                  </w:tcBorders>
                                </w:tcPr>
                                <w:p w:rsidR="0002408D" w:rsidRDefault="0002408D" w:rsidP="009921A9">
                                  <w:pPr>
                                    <w:pStyle w:val="Tabellinnehll"/>
                                  </w:pPr>
                                </w:p>
                              </w:tc>
                              <w:tc>
                                <w:tcPr>
                                  <w:tcW w:w="5216" w:type="dxa"/>
                                  <w:gridSpan w:val="2"/>
                                  <w:vAlign w:val="center"/>
                                </w:tcPr>
                                <w:p w:rsidR="0002408D" w:rsidRDefault="0002408D" w:rsidP="009921A9">
                                  <w:pPr>
                                    <w:pStyle w:val="Ledtext"/>
                                  </w:pPr>
                                  <w:r>
                                    <w:rPr>
                                      <w:bCs/>
                                    </w:rPr>
                                    <w:t>Eva-Lena  Zetterdahl</w:t>
                                  </w:r>
                                </w:p>
                              </w:tc>
                              <w:tc>
                                <w:tcPr>
                                  <w:tcW w:w="2608" w:type="dxa"/>
                                  <w:gridSpan w:val="2"/>
                                </w:tcPr>
                                <w:p w:rsidR="0002408D" w:rsidRDefault="0002408D" w:rsidP="009921A9">
                                  <w:pPr>
                                    <w:pStyle w:val="Tabellinnehll"/>
                                  </w:pPr>
                                </w:p>
                              </w:tc>
                            </w:tr>
                            <w:tr w:rsidR="0002408D" w:rsidTr="009921A9">
                              <w:trPr>
                                <w:cantSplit/>
                                <w:trHeight w:val="480"/>
                              </w:trPr>
                              <w:tc>
                                <w:tcPr>
                                  <w:tcW w:w="2608" w:type="dxa"/>
                                  <w:tcBorders>
                                    <w:left w:val="single" w:sz="4" w:space="0" w:color="auto"/>
                                  </w:tcBorders>
                                  <w:vAlign w:val="bottom"/>
                                </w:tcPr>
                                <w:p w:rsidR="0002408D" w:rsidRDefault="0002408D" w:rsidP="009921A9">
                                  <w:pPr>
                                    <w:pStyle w:val="Ledtext"/>
                                  </w:pPr>
                                  <w:r>
                                    <w:tab/>
                                    <w:t>Ordförande</w:t>
                                  </w:r>
                                </w:p>
                              </w:tc>
                              <w:tc>
                                <w:tcPr>
                                  <w:tcW w:w="5216" w:type="dxa"/>
                                  <w:gridSpan w:val="2"/>
                                </w:tcPr>
                                <w:p w:rsidR="0002408D" w:rsidRDefault="0002408D" w:rsidP="009921A9">
                                  <w:pPr>
                                    <w:pStyle w:val="Tabellinnehll"/>
                                  </w:pPr>
                                </w:p>
                              </w:tc>
                              <w:tc>
                                <w:tcPr>
                                  <w:tcW w:w="2608" w:type="dxa"/>
                                  <w:gridSpan w:val="2"/>
                                </w:tcPr>
                                <w:p w:rsidR="0002408D" w:rsidRDefault="0002408D" w:rsidP="009921A9">
                                  <w:pPr>
                                    <w:pStyle w:val="Tabellinnehll"/>
                                  </w:pPr>
                                </w:p>
                              </w:tc>
                            </w:tr>
                            <w:tr w:rsidR="0002408D" w:rsidTr="009921A9">
                              <w:trPr>
                                <w:cantSplit/>
                                <w:trHeight w:hRule="exact" w:val="240"/>
                              </w:trPr>
                              <w:tc>
                                <w:tcPr>
                                  <w:tcW w:w="2608" w:type="dxa"/>
                                  <w:tcBorders>
                                    <w:left w:val="single" w:sz="4" w:space="0" w:color="auto"/>
                                  </w:tcBorders>
                                </w:tcPr>
                                <w:p w:rsidR="0002408D" w:rsidRDefault="0002408D" w:rsidP="009921A9">
                                  <w:pPr>
                                    <w:pStyle w:val="Tabellinnehll"/>
                                  </w:pPr>
                                </w:p>
                              </w:tc>
                              <w:tc>
                                <w:tcPr>
                                  <w:tcW w:w="5216" w:type="dxa"/>
                                  <w:gridSpan w:val="2"/>
                                  <w:vAlign w:val="center"/>
                                </w:tcPr>
                                <w:p w:rsidR="0002408D" w:rsidRDefault="0002408D" w:rsidP="009921A9">
                                  <w:pPr>
                                    <w:pStyle w:val="Ledtext"/>
                                  </w:pPr>
                                  <w:r>
                                    <w:t>Mikael Jonsson</w:t>
                                  </w:r>
                                </w:p>
                              </w:tc>
                              <w:tc>
                                <w:tcPr>
                                  <w:tcW w:w="2608" w:type="dxa"/>
                                  <w:gridSpan w:val="2"/>
                                </w:tcPr>
                                <w:p w:rsidR="0002408D" w:rsidRDefault="0002408D" w:rsidP="009921A9">
                                  <w:pPr>
                                    <w:pStyle w:val="Tabellinnehll"/>
                                  </w:pPr>
                                </w:p>
                              </w:tc>
                            </w:tr>
                            <w:tr w:rsidR="0002408D" w:rsidTr="009921A9">
                              <w:trPr>
                                <w:cantSplit/>
                                <w:trHeight w:val="480"/>
                              </w:trPr>
                              <w:tc>
                                <w:tcPr>
                                  <w:tcW w:w="2608" w:type="dxa"/>
                                  <w:tcBorders>
                                    <w:left w:val="single" w:sz="4" w:space="0" w:color="auto"/>
                                  </w:tcBorders>
                                  <w:vAlign w:val="bottom"/>
                                </w:tcPr>
                                <w:p w:rsidR="0002408D" w:rsidRDefault="0002408D" w:rsidP="009921A9">
                                  <w:pPr>
                                    <w:pStyle w:val="Ledtext"/>
                                  </w:pPr>
                                  <w:r>
                                    <w:tab/>
                                    <w:t>Justerare</w:t>
                                  </w:r>
                                </w:p>
                              </w:tc>
                              <w:tc>
                                <w:tcPr>
                                  <w:tcW w:w="5216" w:type="dxa"/>
                                  <w:gridSpan w:val="2"/>
                                </w:tcPr>
                                <w:p w:rsidR="0002408D" w:rsidRDefault="0002408D" w:rsidP="009921A9">
                                  <w:pPr>
                                    <w:pStyle w:val="Tabellinnehll"/>
                                  </w:pPr>
                                </w:p>
                              </w:tc>
                              <w:tc>
                                <w:tcPr>
                                  <w:tcW w:w="2608" w:type="dxa"/>
                                  <w:gridSpan w:val="2"/>
                                </w:tcPr>
                                <w:p w:rsidR="0002408D" w:rsidRDefault="0002408D" w:rsidP="009921A9">
                                  <w:pPr>
                                    <w:pStyle w:val="Tabellinnehll"/>
                                  </w:pPr>
                                </w:p>
                              </w:tc>
                            </w:tr>
                            <w:tr w:rsidR="0002408D" w:rsidTr="002A75F8">
                              <w:trPr>
                                <w:cantSplit/>
                                <w:trHeight w:hRule="exact" w:val="240"/>
                              </w:trPr>
                              <w:tc>
                                <w:tcPr>
                                  <w:tcW w:w="2608" w:type="dxa"/>
                                  <w:tcBorders>
                                    <w:left w:val="single" w:sz="4" w:space="0" w:color="auto"/>
                                  </w:tcBorders>
                                </w:tcPr>
                                <w:p w:rsidR="0002408D" w:rsidRDefault="0002408D" w:rsidP="009921A9">
                                  <w:pPr>
                                    <w:pStyle w:val="Tabellinnehll"/>
                                  </w:pPr>
                                </w:p>
                              </w:tc>
                              <w:tc>
                                <w:tcPr>
                                  <w:tcW w:w="5216" w:type="dxa"/>
                                  <w:gridSpan w:val="2"/>
                                  <w:vAlign w:val="center"/>
                                </w:tcPr>
                                <w:p w:rsidR="0002408D" w:rsidRDefault="0002408D" w:rsidP="009921A9">
                                  <w:pPr>
                                    <w:pStyle w:val="Ledtext"/>
                                  </w:pPr>
                                  <w:r>
                                    <w:t>David Parhans</w:t>
                                  </w:r>
                                </w:p>
                              </w:tc>
                              <w:tc>
                                <w:tcPr>
                                  <w:tcW w:w="2608" w:type="dxa"/>
                                  <w:gridSpan w:val="2"/>
                                </w:tcPr>
                                <w:p w:rsidR="0002408D" w:rsidRDefault="0002408D" w:rsidP="009921A9">
                                  <w:pPr>
                                    <w:pStyle w:val="Tabellinnehll"/>
                                  </w:pPr>
                                </w:p>
                              </w:tc>
                            </w:tr>
                            <w:tr w:rsidR="0002408D" w:rsidTr="009921A9">
                              <w:trPr>
                                <w:cantSplit/>
                                <w:trHeight w:hRule="exact" w:val="240"/>
                              </w:trPr>
                              <w:tc>
                                <w:tcPr>
                                  <w:tcW w:w="10432" w:type="dxa"/>
                                  <w:gridSpan w:val="5"/>
                                  <w:tcBorders>
                                    <w:top w:val="single" w:sz="4" w:space="0" w:color="auto"/>
                                    <w:left w:val="single" w:sz="4" w:space="0" w:color="auto"/>
                                  </w:tcBorders>
                                </w:tcPr>
                                <w:p w:rsidR="0002408D" w:rsidRDefault="0002408D" w:rsidP="009921A9">
                                  <w:pPr>
                                    <w:pStyle w:val="Tabellinnehll"/>
                                  </w:pPr>
                                </w:p>
                              </w:tc>
                            </w:tr>
                            <w:tr w:rsidR="0002408D" w:rsidTr="009921A9">
                              <w:trPr>
                                <w:cantSplit/>
                                <w:trHeight w:val="454"/>
                              </w:trPr>
                              <w:tc>
                                <w:tcPr>
                                  <w:tcW w:w="2608" w:type="dxa"/>
                                  <w:tcBorders>
                                    <w:left w:val="single" w:sz="4" w:space="0" w:color="auto"/>
                                  </w:tcBorders>
                                </w:tcPr>
                                <w:p w:rsidR="0002408D" w:rsidRDefault="0002408D" w:rsidP="009921A9">
                                  <w:pPr>
                                    <w:pStyle w:val="Tabellinnehll"/>
                                  </w:pPr>
                                </w:p>
                              </w:tc>
                              <w:tc>
                                <w:tcPr>
                                  <w:tcW w:w="7824" w:type="dxa"/>
                                  <w:gridSpan w:val="4"/>
                                </w:tcPr>
                                <w:p w:rsidR="0002408D" w:rsidRDefault="0002408D" w:rsidP="009921A9">
                                  <w:pPr>
                                    <w:pStyle w:val="Tabellinnehll"/>
                                  </w:pPr>
                                  <w:r>
                                    <w:rPr>
                                      <w:b/>
                                      <w:bCs/>
                                    </w:rPr>
                                    <w:t>ANSLAG/BEVIS</w:t>
                                  </w:r>
                                </w:p>
                                <w:p w:rsidR="0002408D" w:rsidRDefault="0002408D" w:rsidP="009921A9">
                                  <w:pPr>
                                    <w:pStyle w:val="Ledtext"/>
                                    <w:spacing w:before="80"/>
                                  </w:pPr>
                                  <w:r>
                                    <w:t>Protokollet är justerat. Justeringen har tillkännagivits genom anslag.</w:t>
                                  </w:r>
                                </w:p>
                              </w:tc>
                            </w:tr>
                            <w:tr w:rsidR="0002408D" w:rsidTr="009921A9">
                              <w:trPr>
                                <w:cantSplit/>
                                <w:trHeight w:hRule="exact" w:val="454"/>
                              </w:trPr>
                              <w:tc>
                                <w:tcPr>
                                  <w:tcW w:w="2608" w:type="dxa"/>
                                  <w:tcBorders>
                                    <w:left w:val="single" w:sz="4" w:space="0" w:color="auto"/>
                                  </w:tcBorders>
                                  <w:vAlign w:val="bottom"/>
                                </w:tcPr>
                                <w:p w:rsidR="0002408D" w:rsidRDefault="0002408D" w:rsidP="009921A9">
                                  <w:pPr>
                                    <w:pStyle w:val="Ledtext"/>
                                  </w:pPr>
                                  <w:r>
                                    <w:t>Organ</w:t>
                                  </w:r>
                                </w:p>
                              </w:tc>
                              <w:tc>
                                <w:tcPr>
                                  <w:tcW w:w="7824" w:type="dxa"/>
                                  <w:gridSpan w:val="4"/>
                                  <w:vAlign w:val="bottom"/>
                                </w:tcPr>
                                <w:p w:rsidR="0002408D" w:rsidRDefault="0002408D" w:rsidP="009921A9">
                                  <w:pPr>
                                    <w:pStyle w:val="Tabellinnehll"/>
                                  </w:pPr>
                                  <w:r>
                                    <w:t>Tekniska nämnden</w:t>
                                  </w:r>
                                </w:p>
                              </w:tc>
                            </w:tr>
                            <w:tr w:rsidR="0002408D" w:rsidTr="009921A9">
                              <w:trPr>
                                <w:cantSplit/>
                                <w:trHeight w:hRule="exact" w:val="454"/>
                              </w:trPr>
                              <w:tc>
                                <w:tcPr>
                                  <w:tcW w:w="2608" w:type="dxa"/>
                                  <w:tcBorders>
                                    <w:left w:val="single" w:sz="4" w:space="0" w:color="auto"/>
                                  </w:tcBorders>
                                  <w:vAlign w:val="bottom"/>
                                </w:tcPr>
                                <w:p w:rsidR="0002408D" w:rsidRDefault="0002408D" w:rsidP="009921A9">
                                  <w:pPr>
                                    <w:pStyle w:val="Ledtext"/>
                                  </w:pPr>
                                  <w:r>
                                    <w:t>Sammanträdesdatum</w:t>
                                  </w:r>
                                </w:p>
                              </w:tc>
                              <w:tc>
                                <w:tcPr>
                                  <w:tcW w:w="7824" w:type="dxa"/>
                                  <w:gridSpan w:val="4"/>
                                  <w:vAlign w:val="bottom"/>
                                </w:tcPr>
                                <w:p w:rsidR="0002408D" w:rsidRDefault="0002408D" w:rsidP="009921A9">
                                  <w:pPr>
                                    <w:pStyle w:val="Tabellinnehll"/>
                                  </w:pPr>
                                  <w:r>
                                    <w:t>2016-02-03</w:t>
                                  </w:r>
                                </w:p>
                              </w:tc>
                            </w:tr>
                            <w:tr w:rsidR="0002408D" w:rsidTr="009921A9">
                              <w:trPr>
                                <w:cantSplit/>
                                <w:trHeight w:val="454"/>
                              </w:trPr>
                              <w:tc>
                                <w:tcPr>
                                  <w:tcW w:w="2608" w:type="dxa"/>
                                  <w:tcBorders>
                                    <w:left w:val="single" w:sz="4" w:space="0" w:color="auto"/>
                                  </w:tcBorders>
                                  <w:vAlign w:val="bottom"/>
                                </w:tcPr>
                                <w:p w:rsidR="0002408D" w:rsidRDefault="0002408D" w:rsidP="009921A9">
                                  <w:pPr>
                                    <w:pStyle w:val="Ledtext"/>
                                  </w:pPr>
                                  <w:r>
                                    <w:t>Datum då anslaget sätts upp</w:t>
                                  </w:r>
                                </w:p>
                              </w:tc>
                              <w:tc>
                                <w:tcPr>
                                  <w:tcW w:w="2608" w:type="dxa"/>
                                  <w:vAlign w:val="bottom"/>
                                </w:tcPr>
                                <w:p w:rsidR="0002408D" w:rsidRDefault="0002408D" w:rsidP="009921A9">
                                  <w:pPr>
                                    <w:pStyle w:val="Tabellinnehll"/>
                                  </w:pPr>
                                  <w:r>
                                    <w:t>2016-02-09</w:t>
                                  </w:r>
                                </w:p>
                              </w:tc>
                              <w:tc>
                                <w:tcPr>
                                  <w:tcW w:w="2608" w:type="dxa"/>
                                  <w:vAlign w:val="bottom"/>
                                </w:tcPr>
                                <w:p w:rsidR="0002408D" w:rsidRDefault="0002408D" w:rsidP="009921A9">
                                  <w:pPr>
                                    <w:pStyle w:val="Ledtext"/>
                                  </w:pPr>
                                  <w:r>
                                    <w:t>Datum då anslaget tas ned</w:t>
                                  </w:r>
                                </w:p>
                              </w:tc>
                              <w:tc>
                                <w:tcPr>
                                  <w:tcW w:w="2608" w:type="dxa"/>
                                  <w:gridSpan w:val="2"/>
                                  <w:vAlign w:val="bottom"/>
                                </w:tcPr>
                                <w:p w:rsidR="0002408D" w:rsidRDefault="0002408D" w:rsidP="009921A9">
                                  <w:pPr>
                                    <w:pStyle w:val="Tabellinnehll"/>
                                  </w:pPr>
                                  <w:r>
                                    <w:t>2016-03-04</w:t>
                                  </w:r>
                                </w:p>
                              </w:tc>
                            </w:tr>
                            <w:tr w:rsidR="0002408D" w:rsidTr="009921A9">
                              <w:trPr>
                                <w:cantSplit/>
                                <w:trHeight w:hRule="exact" w:val="454"/>
                              </w:trPr>
                              <w:tc>
                                <w:tcPr>
                                  <w:tcW w:w="2608" w:type="dxa"/>
                                  <w:tcBorders>
                                    <w:left w:val="single" w:sz="4" w:space="0" w:color="auto"/>
                                  </w:tcBorders>
                                  <w:vAlign w:val="bottom"/>
                                </w:tcPr>
                                <w:p w:rsidR="0002408D" w:rsidRDefault="0002408D" w:rsidP="009921A9">
                                  <w:pPr>
                                    <w:pStyle w:val="Ledtext"/>
                                  </w:pPr>
                                  <w:r>
                                    <w:t>Förvaringsplats för protokollet</w:t>
                                  </w:r>
                                </w:p>
                              </w:tc>
                              <w:tc>
                                <w:tcPr>
                                  <w:tcW w:w="7824" w:type="dxa"/>
                                  <w:gridSpan w:val="4"/>
                                  <w:vAlign w:val="bottom"/>
                                </w:tcPr>
                                <w:p w:rsidR="0002408D" w:rsidRDefault="0002408D" w:rsidP="009921A9">
                                  <w:pPr>
                                    <w:pStyle w:val="Tabellinnehll"/>
                                  </w:pPr>
                                  <w:r>
                                    <w:t>Arkivskåp tjänsterum</w:t>
                                  </w:r>
                                </w:p>
                              </w:tc>
                            </w:tr>
                            <w:tr w:rsidR="0002408D" w:rsidTr="009921A9">
                              <w:trPr>
                                <w:cantSplit/>
                                <w:trHeight w:hRule="exact" w:val="240"/>
                              </w:trPr>
                              <w:tc>
                                <w:tcPr>
                                  <w:tcW w:w="10432" w:type="dxa"/>
                                  <w:gridSpan w:val="5"/>
                                  <w:tcBorders>
                                    <w:left w:val="single" w:sz="4" w:space="0" w:color="auto"/>
                                  </w:tcBorders>
                                </w:tcPr>
                                <w:p w:rsidR="0002408D" w:rsidRDefault="0002408D" w:rsidP="009921A9">
                                  <w:pPr>
                                    <w:pStyle w:val="Tabellinnehll"/>
                                  </w:pPr>
                                </w:p>
                              </w:tc>
                            </w:tr>
                            <w:tr w:rsidR="0002408D" w:rsidTr="009921A9">
                              <w:trPr>
                                <w:cantSplit/>
                                <w:trHeight w:val="454"/>
                              </w:trPr>
                              <w:tc>
                                <w:tcPr>
                                  <w:tcW w:w="2608" w:type="dxa"/>
                                  <w:tcBorders>
                                    <w:left w:val="single" w:sz="4" w:space="0" w:color="auto"/>
                                  </w:tcBorders>
                                  <w:vAlign w:val="bottom"/>
                                </w:tcPr>
                                <w:p w:rsidR="0002408D" w:rsidRDefault="0002408D" w:rsidP="009921A9">
                                  <w:pPr>
                                    <w:pStyle w:val="Ledtext"/>
                                  </w:pPr>
                                  <w:r>
                                    <w:t>Underskrift</w:t>
                                  </w:r>
                                </w:p>
                              </w:tc>
                              <w:tc>
                                <w:tcPr>
                                  <w:tcW w:w="5216" w:type="dxa"/>
                                  <w:gridSpan w:val="2"/>
                                </w:tcPr>
                                <w:p w:rsidR="0002408D" w:rsidRDefault="0002408D" w:rsidP="009921A9">
                                  <w:pPr>
                                    <w:pStyle w:val="Tabellinnehll"/>
                                  </w:pPr>
                                </w:p>
                              </w:tc>
                              <w:tc>
                                <w:tcPr>
                                  <w:tcW w:w="2608" w:type="dxa"/>
                                  <w:gridSpan w:val="2"/>
                                </w:tcPr>
                                <w:p w:rsidR="0002408D" w:rsidRDefault="0002408D" w:rsidP="009921A9">
                                  <w:pPr>
                                    <w:pStyle w:val="Tabellinnehll"/>
                                  </w:pPr>
                                </w:p>
                              </w:tc>
                            </w:tr>
                            <w:tr w:rsidR="0002408D" w:rsidTr="009921A9">
                              <w:trPr>
                                <w:cantSplit/>
                                <w:trHeight w:hRule="exact" w:val="240"/>
                              </w:trPr>
                              <w:tc>
                                <w:tcPr>
                                  <w:tcW w:w="2608" w:type="dxa"/>
                                  <w:tcBorders>
                                    <w:left w:val="single" w:sz="4" w:space="0" w:color="auto"/>
                                  </w:tcBorders>
                                </w:tcPr>
                                <w:p w:rsidR="0002408D" w:rsidRDefault="0002408D" w:rsidP="009921A9">
                                  <w:pPr>
                                    <w:pStyle w:val="Tabellinnehll"/>
                                  </w:pPr>
                                </w:p>
                              </w:tc>
                              <w:tc>
                                <w:tcPr>
                                  <w:tcW w:w="5216" w:type="dxa"/>
                                  <w:gridSpan w:val="2"/>
                                  <w:vAlign w:val="center"/>
                                </w:tcPr>
                                <w:p w:rsidR="0002408D" w:rsidRDefault="0002408D" w:rsidP="009921A9">
                                  <w:pPr>
                                    <w:pStyle w:val="Ledtext"/>
                                  </w:pPr>
                                  <w:r>
                                    <w:rPr>
                                      <w:bCs/>
                                    </w:rPr>
                                    <w:t>Eva-Lena  Zetterdahl</w:t>
                                  </w:r>
                                </w:p>
                              </w:tc>
                              <w:tc>
                                <w:tcPr>
                                  <w:tcW w:w="2608" w:type="dxa"/>
                                  <w:gridSpan w:val="2"/>
                                </w:tcPr>
                                <w:p w:rsidR="0002408D" w:rsidRDefault="0002408D" w:rsidP="009921A9">
                                  <w:pPr>
                                    <w:pStyle w:val="Tabellinnehll"/>
                                  </w:pPr>
                                </w:p>
                              </w:tc>
                            </w:tr>
                          </w:tbl>
                          <w:p w:rsidR="0002408D" w:rsidRDefault="0002408D"/>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35pt;margin-top:-46.3pt;width:532.9pt;height:68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" stroked="f" strokecolor="white" strokeweight=".25pt">
                <v:textbox inset="0">
                  <w:txbxContent>
                    <w:tbl>
                      <w:tblPr>
                        <w:tblW w:w="10432" w:type="dxa"/>
                        <w:tblLayout w:type="fixed"/>
                        <w:tblCellMar>
                          <w:left w:w="28" w:type="dxa"/>
                          <w:right w:w="28" w:type="dxa"/>
                        </w:tblCellMar>
                        <w:tblLook w:val="0000" w:firstRow="0" w:lastRow="0" w:firstColumn="0" w:lastColumn="0" w:noHBand="0" w:noVBand="0"/>
                      </w:tblPr>
                      <w:tblGrid>
                        <w:gridCol w:w="2608"/>
                        <w:gridCol w:w="2608"/>
                        <w:gridCol w:w="2608"/>
                        <w:gridCol w:w="1304"/>
                        <w:gridCol w:w="1304"/>
                      </w:tblGrid>
                      <w:tr w:rsidR="0002408D" w:rsidTr="009921A9">
                        <w:trPr>
                          <w:cantSplit/>
                          <w:trHeight w:hRule="exact" w:val="400"/>
                        </w:trPr>
                        <w:tc>
                          <w:tcPr>
                            <w:tcW w:w="2608" w:type="dxa"/>
                            <w:tcBorders>
                              <w:left w:val="single" w:sz="4" w:space="0" w:color="auto"/>
                            </w:tcBorders>
                          </w:tcPr>
                          <w:p w:rsidR="0002408D" w:rsidRDefault="0002408D" w:rsidP="009921A9">
                            <w:pPr>
                              <w:pStyle w:val="Ledtext"/>
                            </w:pPr>
                            <w:r>
                              <w:t>Plats och tid</w:t>
                            </w:r>
                          </w:p>
                        </w:tc>
                        <w:tc>
                          <w:tcPr>
                            <w:tcW w:w="7824" w:type="dxa"/>
                            <w:gridSpan w:val="4"/>
                          </w:tcPr>
                          <w:p w:rsidR="0002408D" w:rsidRDefault="0002408D" w:rsidP="009921A9">
                            <w:pPr>
                              <w:pStyle w:val="Tabellinnehll"/>
                            </w:pPr>
                            <w:r>
                              <w:t>Sammanträdesrum A, kl. 09:00 – 14:30, lunch 11:30 – 12:30</w:t>
                            </w:r>
                          </w:p>
                        </w:tc>
                      </w:tr>
                      <w:tr w:rsidR="0002408D" w:rsidTr="009921A9">
                        <w:trPr>
                          <w:cantSplit/>
                          <w:trHeight w:hRule="exact" w:val="2400"/>
                        </w:trPr>
                        <w:tc>
                          <w:tcPr>
                            <w:tcW w:w="2608" w:type="dxa"/>
                            <w:tcBorders>
                              <w:left w:val="single" w:sz="4" w:space="0" w:color="auto"/>
                              <w:bottom w:val="nil"/>
                            </w:tcBorders>
                          </w:tcPr>
                          <w:p w:rsidR="0002408D" w:rsidRDefault="0002408D" w:rsidP="009921A9">
                            <w:pPr>
                              <w:pStyle w:val="Ledtext"/>
                            </w:pPr>
                            <w:r>
                              <w:t>Beslutande</w:t>
                            </w:r>
                          </w:p>
                        </w:tc>
                        <w:tc>
                          <w:tcPr>
                            <w:tcW w:w="7824" w:type="dxa"/>
                            <w:gridSpan w:val="4"/>
                            <w:tcBorders>
                              <w:bottom w:val="nil"/>
                            </w:tcBorders>
                          </w:tcPr>
                          <w:p w:rsidR="0002408D" w:rsidRDefault="0002408D" w:rsidP="009921A9">
                            <w:pPr>
                              <w:pStyle w:val="Ledtext"/>
                              <w:spacing w:after="60"/>
                            </w:pPr>
                            <w:r>
                              <w:t>Ledamöter</w:t>
                            </w:r>
                          </w:p>
                          <w:p w:rsidR="0002408D" w:rsidRDefault="0002408D" w:rsidP="009921A9">
                            <w:pPr>
                              <w:pStyle w:val="Tabellinnehll"/>
                            </w:pPr>
                            <w:r>
                              <w:t>Mikael Jonsson (M), Ordförande</w:t>
                            </w:r>
                          </w:p>
                          <w:p w:rsidR="0002408D" w:rsidRDefault="0002408D" w:rsidP="009921A9">
                            <w:pPr>
                              <w:pStyle w:val="Tabellinnehll"/>
                            </w:pPr>
                            <w:r>
                              <w:t>Lena Woxberg (S), 1:e vice ordförande</w:t>
                            </w:r>
                          </w:p>
                          <w:p w:rsidR="0002408D" w:rsidRDefault="0002408D" w:rsidP="009921A9">
                            <w:pPr>
                              <w:pStyle w:val="Tabellinnehll"/>
                            </w:pPr>
                            <w:r>
                              <w:t>Ingemar Ehn (</w:t>
                            </w:r>
                            <w:r w:rsidR="00121F4B">
                              <w:t>L</w:t>
                            </w:r>
                            <w:r>
                              <w:t>)</w:t>
                            </w:r>
                          </w:p>
                          <w:p w:rsidR="0002408D" w:rsidRDefault="0002408D" w:rsidP="009921A9">
                            <w:pPr>
                              <w:pStyle w:val="Tabellinnehll"/>
                            </w:pPr>
                            <w:r>
                              <w:t>Elisabeth Eriksson (C)</w:t>
                            </w:r>
                          </w:p>
                          <w:p w:rsidR="0002408D" w:rsidRPr="0000668D" w:rsidRDefault="0002408D" w:rsidP="009921A9">
                            <w:pPr>
                              <w:pStyle w:val="Tabellinnehll"/>
                            </w:pPr>
                            <w:r>
                              <w:t>David Parhans (C)</w:t>
                            </w:r>
                          </w:p>
                        </w:tc>
                      </w:tr>
                      <w:tr w:rsidR="0002408D" w:rsidTr="009921A9">
                        <w:trPr>
                          <w:cantSplit/>
                          <w:trHeight w:hRule="exact" w:val="2400"/>
                        </w:trPr>
                        <w:tc>
                          <w:tcPr>
                            <w:tcW w:w="2608" w:type="dxa"/>
                            <w:tcBorders>
                              <w:left w:val="single" w:sz="4" w:space="0" w:color="auto"/>
                              <w:bottom w:val="nil"/>
                            </w:tcBorders>
                          </w:tcPr>
                          <w:p w:rsidR="0002408D" w:rsidRDefault="0002408D" w:rsidP="009921A9">
                            <w:pPr>
                              <w:pStyle w:val="Ledtext"/>
                            </w:pPr>
                          </w:p>
                        </w:tc>
                        <w:tc>
                          <w:tcPr>
                            <w:tcW w:w="7824" w:type="dxa"/>
                            <w:gridSpan w:val="4"/>
                            <w:tcBorders>
                              <w:bottom w:val="nil"/>
                            </w:tcBorders>
                          </w:tcPr>
                          <w:p w:rsidR="0002408D" w:rsidRDefault="0002408D" w:rsidP="009921A9">
                            <w:pPr>
                              <w:pStyle w:val="Ledtext"/>
                              <w:spacing w:after="60"/>
                            </w:pPr>
                            <w:r>
                              <w:t>Ersättare</w:t>
                            </w:r>
                          </w:p>
                          <w:p w:rsidR="0002408D" w:rsidRDefault="0002408D" w:rsidP="009921A9">
                            <w:pPr>
                              <w:pStyle w:val="Tabellinnehll"/>
                            </w:pPr>
                            <w:r>
                              <w:t>Börje Olsson (S)</w:t>
                            </w:r>
                          </w:p>
                          <w:p w:rsidR="0002408D" w:rsidRDefault="0002408D" w:rsidP="009921A9">
                            <w:pPr>
                              <w:pStyle w:val="Tabellinnehll"/>
                            </w:pPr>
                            <w:r>
                              <w:t>Peter Grip (S)</w:t>
                            </w:r>
                          </w:p>
                          <w:p w:rsidR="0002408D" w:rsidRDefault="0002408D" w:rsidP="009921A9">
                            <w:pPr>
                              <w:pStyle w:val="Tabellinnehll"/>
                            </w:pPr>
                            <w:r>
                              <w:t>Claes Häggblom (KD)</w:t>
                            </w:r>
                          </w:p>
                          <w:p w:rsidR="0002408D" w:rsidRDefault="0002408D" w:rsidP="009921A9">
                            <w:pPr>
                              <w:pStyle w:val="Tabellinnehll"/>
                            </w:pPr>
                          </w:p>
                        </w:tc>
                      </w:tr>
                      <w:tr w:rsidR="0002408D" w:rsidTr="009921A9">
                        <w:trPr>
                          <w:cantSplit/>
                          <w:trHeight w:hRule="exact" w:val="1678"/>
                        </w:trPr>
                        <w:tc>
                          <w:tcPr>
                            <w:tcW w:w="2608" w:type="dxa"/>
                            <w:tcBorders>
                              <w:left w:val="single" w:sz="4" w:space="0" w:color="auto"/>
                              <w:bottom w:val="nil"/>
                            </w:tcBorders>
                          </w:tcPr>
                          <w:p w:rsidR="0002408D" w:rsidRDefault="0002408D" w:rsidP="009921A9">
                            <w:pPr>
                              <w:pStyle w:val="Ledtext"/>
                            </w:pPr>
                            <w:r>
                              <w:t>Övriga närvarande</w:t>
                            </w:r>
                          </w:p>
                        </w:tc>
                        <w:tc>
                          <w:tcPr>
                            <w:tcW w:w="7824" w:type="dxa"/>
                            <w:gridSpan w:val="4"/>
                            <w:tcBorders>
                              <w:bottom w:val="nil"/>
                            </w:tcBorders>
                          </w:tcPr>
                          <w:p w:rsidR="0002408D" w:rsidRDefault="0002408D" w:rsidP="009921A9">
                            <w:pPr>
                              <w:pStyle w:val="Tabellinnehll"/>
                            </w:pPr>
                            <w:r>
                              <w:t>Fritidskonsulent Christian Granqvist</w:t>
                            </w:r>
                            <w:r>
                              <w:br/>
                              <w:t>Planeringschef Johan Olanders</w:t>
                            </w:r>
                            <w:r>
                              <w:br/>
                              <w:t>Samhällsbyggnadschef Johan Ljung</w:t>
                            </w:r>
                            <w:r>
                              <w:br/>
                              <w:t>Sekreterare Eva-Lena Zetterdahl</w:t>
                            </w:r>
                            <w:r>
                              <w:br/>
                              <w:t>Jämställdhetsstrateg Lillemor Olsson</w:t>
                            </w:r>
                          </w:p>
                          <w:p w:rsidR="0002408D" w:rsidRDefault="0002408D" w:rsidP="009921A9">
                            <w:pPr>
                              <w:pStyle w:val="Tabellinnehll"/>
                            </w:pPr>
                          </w:p>
                        </w:tc>
                      </w:tr>
                      <w:tr w:rsidR="0002408D" w:rsidTr="009921A9">
                        <w:trPr>
                          <w:cantSplit/>
                          <w:trHeight w:hRule="exact" w:val="240"/>
                        </w:trPr>
                        <w:tc>
                          <w:tcPr>
                            <w:tcW w:w="2608" w:type="dxa"/>
                            <w:tcBorders>
                              <w:left w:val="single" w:sz="4" w:space="0" w:color="auto"/>
                            </w:tcBorders>
                            <w:vAlign w:val="bottom"/>
                          </w:tcPr>
                          <w:p w:rsidR="0002408D" w:rsidRDefault="0002408D" w:rsidP="009921A9">
                            <w:pPr>
                              <w:pStyle w:val="Ledtext"/>
                            </w:pPr>
                            <w:r>
                              <w:t>Justerare</w:t>
                            </w:r>
                          </w:p>
                        </w:tc>
                        <w:tc>
                          <w:tcPr>
                            <w:tcW w:w="7824" w:type="dxa"/>
                            <w:gridSpan w:val="4"/>
                            <w:vAlign w:val="bottom"/>
                          </w:tcPr>
                          <w:p w:rsidR="0002408D" w:rsidRDefault="0002408D" w:rsidP="009921A9">
                            <w:pPr>
                              <w:pStyle w:val="Tabellinnehll"/>
                            </w:pPr>
                            <w:r>
                              <w:t>David Parhans (C)</w:t>
                            </w:r>
                          </w:p>
                        </w:tc>
                      </w:tr>
                      <w:tr w:rsidR="0002408D" w:rsidTr="009921A9">
                        <w:trPr>
                          <w:cantSplit/>
                          <w:trHeight w:hRule="exact" w:val="480"/>
                        </w:trPr>
                        <w:tc>
                          <w:tcPr>
                            <w:tcW w:w="2608" w:type="dxa"/>
                            <w:tcBorders>
                              <w:left w:val="single" w:sz="4" w:space="0" w:color="auto"/>
                            </w:tcBorders>
                            <w:vAlign w:val="bottom"/>
                          </w:tcPr>
                          <w:p w:rsidR="0002408D" w:rsidRDefault="0002408D" w:rsidP="009921A9">
                            <w:pPr>
                              <w:pStyle w:val="Ledtext"/>
                            </w:pPr>
                            <w:r>
                              <w:t>Justeringens plats och tid</w:t>
                            </w:r>
                          </w:p>
                        </w:tc>
                        <w:tc>
                          <w:tcPr>
                            <w:tcW w:w="7824" w:type="dxa"/>
                            <w:gridSpan w:val="4"/>
                            <w:vAlign w:val="bottom"/>
                          </w:tcPr>
                          <w:p w:rsidR="0002408D" w:rsidRDefault="0002408D" w:rsidP="0061101D">
                            <w:pPr>
                              <w:pStyle w:val="Tabellinnehll"/>
                            </w:pPr>
                            <w:r>
                              <w:t>Kommunkontoret måndag 8 februari kl: 13:00</w:t>
                            </w:r>
                          </w:p>
                        </w:tc>
                      </w:tr>
                      <w:tr w:rsidR="0002408D" w:rsidTr="009921A9">
                        <w:trPr>
                          <w:cantSplit/>
                          <w:trHeight w:hRule="exact" w:val="240"/>
                        </w:trPr>
                        <w:tc>
                          <w:tcPr>
                            <w:tcW w:w="10432" w:type="dxa"/>
                            <w:gridSpan w:val="5"/>
                            <w:tcBorders>
                              <w:left w:val="single" w:sz="4" w:space="0" w:color="auto"/>
                            </w:tcBorders>
                          </w:tcPr>
                          <w:p w:rsidR="0002408D" w:rsidRDefault="0002408D" w:rsidP="009921A9">
                            <w:pPr>
                              <w:pStyle w:val="Tabellinnehll"/>
                            </w:pPr>
                          </w:p>
                        </w:tc>
                      </w:tr>
                      <w:tr w:rsidR="0002408D" w:rsidTr="009921A9">
                        <w:trPr>
                          <w:cantSplit/>
                          <w:trHeight w:val="480"/>
                        </w:trPr>
                        <w:tc>
                          <w:tcPr>
                            <w:tcW w:w="2608" w:type="dxa"/>
                            <w:tcBorders>
                              <w:left w:val="single" w:sz="4" w:space="0" w:color="auto"/>
                            </w:tcBorders>
                            <w:vAlign w:val="bottom"/>
                          </w:tcPr>
                          <w:p w:rsidR="0002408D" w:rsidRDefault="0002408D" w:rsidP="009921A9">
                            <w:pPr>
                              <w:pStyle w:val="Ledtext"/>
                              <w:spacing w:after="80"/>
                            </w:pPr>
                            <w:r>
                              <w:t>Underskrifter</w:t>
                            </w:r>
                          </w:p>
                          <w:p w:rsidR="0002408D" w:rsidRDefault="0002408D" w:rsidP="009921A9">
                            <w:pPr>
                              <w:pStyle w:val="Ledtext"/>
                            </w:pPr>
                            <w:r>
                              <w:tab/>
                              <w:t>Sekreterare</w:t>
                            </w:r>
                          </w:p>
                        </w:tc>
                        <w:tc>
                          <w:tcPr>
                            <w:tcW w:w="5216" w:type="dxa"/>
                            <w:gridSpan w:val="2"/>
                          </w:tcPr>
                          <w:p w:rsidR="0002408D" w:rsidRDefault="0002408D" w:rsidP="009921A9">
                            <w:pPr>
                              <w:pStyle w:val="Tabellinnehll"/>
                            </w:pPr>
                          </w:p>
                        </w:tc>
                        <w:tc>
                          <w:tcPr>
                            <w:tcW w:w="1304" w:type="dxa"/>
                            <w:vAlign w:val="bottom"/>
                          </w:tcPr>
                          <w:p w:rsidR="0002408D" w:rsidRPr="00C031C1" w:rsidRDefault="0002408D" w:rsidP="009921A9">
                            <w:pPr>
                              <w:pStyle w:val="Ledtext"/>
                            </w:pPr>
                            <w:r w:rsidRPr="00C031C1">
                              <w:t>Paragrafer</w:t>
                            </w:r>
                          </w:p>
                        </w:tc>
                        <w:tc>
                          <w:tcPr>
                            <w:tcW w:w="1304" w:type="dxa"/>
                            <w:vAlign w:val="bottom"/>
                          </w:tcPr>
                          <w:p w:rsidR="0002408D" w:rsidRPr="00C031C1" w:rsidRDefault="0002408D" w:rsidP="009921A9">
                            <w:pPr>
                              <w:pStyle w:val="Tabellinnehll"/>
                            </w:pPr>
                            <w:r>
                              <w:t>§§ 1-17</w:t>
                            </w:r>
                          </w:p>
                        </w:tc>
                      </w:tr>
                      <w:tr w:rsidR="0002408D" w:rsidTr="009921A9">
                        <w:trPr>
                          <w:cantSplit/>
                          <w:trHeight w:hRule="exact" w:val="240"/>
                        </w:trPr>
                        <w:tc>
                          <w:tcPr>
                            <w:tcW w:w="2608" w:type="dxa"/>
                            <w:tcBorders>
                              <w:left w:val="single" w:sz="4" w:space="0" w:color="auto"/>
                            </w:tcBorders>
                          </w:tcPr>
                          <w:p w:rsidR="0002408D" w:rsidRDefault="0002408D" w:rsidP="009921A9">
                            <w:pPr>
                              <w:pStyle w:val="Tabellinnehll"/>
                            </w:pPr>
                          </w:p>
                        </w:tc>
                        <w:tc>
                          <w:tcPr>
                            <w:tcW w:w="5216" w:type="dxa"/>
                            <w:gridSpan w:val="2"/>
                            <w:vAlign w:val="center"/>
                          </w:tcPr>
                          <w:p w:rsidR="0002408D" w:rsidRDefault="0002408D" w:rsidP="009921A9">
                            <w:pPr>
                              <w:pStyle w:val="Ledtext"/>
                            </w:pPr>
                            <w:r>
                              <w:rPr>
                                <w:bCs/>
                              </w:rPr>
                              <w:t>Eva-Lena  Zetterdahl</w:t>
                            </w:r>
                          </w:p>
                        </w:tc>
                        <w:tc>
                          <w:tcPr>
                            <w:tcW w:w="2608" w:type="dxa"/>
                            <w:gridSpan w:val="2"/>
                          </w:tcPr>
                          <w:p w:rsidR="0002408D" w:rsidRDefault="0002408D" w:rsidP="009921A9">
                            <w:pPr>
                              <w:pStyle w:val="Tabellinnehll"/>
                            </w:pPr>
                          </w:p>
                        </w:tc>
                      </w:tr>
                      <w:tr w:rsidR="0002408D" w:rsidTr="009921A9">
                        <w:trPr>
                          <w:cantSplit/>
                          <w:trHeight w:val="480"/>
                        </w:trPr>
                        <w:tc>
                          <w:tcPr>
                            <w:tcW w:w="2608" w:type="dxa"/>
                            <w:tcBorders>
                              <w:left w:val="single" w:sz="4" w:space="0" w:color="auto"/>
                            </w:tcBorders>
                            <w:vAlign w:val="bottom"/>
                          </w:tcPr>
                          <w:p w:rsidR="0002408D" w:rsidRDefault="0002408D" w:rsidP="009921A9">
                            <w:pPr>
                              <w:pStyle w:val="Ledtext"/>
                            </w:pPr>
                            <w:r>
                              <w:tab/>
                              <w:t>Ordförande</w:t>
                            </w:r>
                          </w:p>
                        </w:tc>
                        <w:tc>
                          <w:tcPr>
                            <w:tcW w:w="5216" w:type="dxa"/>
                            <w:gridSpan w:val="2"/>
                          </w:tcPr>
                          <w:p w:rsidR="0002408D" w:rsidRDefault="0002408D" w:rsidP="009921A9">
                            <w:pPr>
                              <w:pStyle w:val="Tabellinnehll"/>
                            </w:pPr>
                          </w:p>
                        </w:tc>
                        <w:tc>
                          <w:tcPr>
                            <w:tcW w:w="2608" w:type="dxa"/>
                            <w:gridSpan w:val="2"/>
                          </w:tcPr>
                          <w:p w:rsidR="0002408D" w:rsidRDefault="0002408D" w:rsidP="009921A9">
                            <w:pPr>
                              <w:pStyle w:val="Tabellinnehll"/>
                            </w:pPr>
                          </w:p>
                        </w:tc>
                      </w:tr>
                      <w:tr w:rsidR="0002408D" w:rsidTr="009921A9">
                        <w:trPr>
                          <w:cantSplit/>
                          <w:trHeight w:hRule="exact" w:val="240"/>
                        </w:trPr>
                        <w:tc>
                          <w:tcPr>
                            <w:tcW w:w="2608" w:type="dxa"/>
                            <w:tcBorders>
                              <w:left w:val="single" w:sz="4" w:space="0" w:color="auto"/>
                            </w:tcBorders>
                          </w:tcPr>
                          <w:p w:rsidR="0002408D" w:rsidRDefault="0002408D" w:rsidP="009921A9">
                            <w:pPr>
                              <w:pStyle w:val="Tabellinnehll"/>
                            </w:pPr>
                          </w:p>
                        </w:tc>
                        <w:tc>
                          <w:tcPr>
                            <w:tcW w:w="5216" w:type="dxa"/>
                            <w:gridSpan w:val="2"/>
                            <w:vAlign w:val="center"/>
                          </w:tcPr>
                          <w:p w:rsidR="0002408D" w:rsidRDefault="0002408D" w:rsidP="009921A9">
                            <w:pPr>
                              <w:pStyle w:val="Ledtext"/>
                            </w:pPr>
                            <w:r>
                              <w:t>Mikael Jonsson</w:t>
                            </w:r>
                          </w:p>
                        </w:tc>
                        <w:tc>
                          <w:tcPr>
                            <w:tcW w:w="2608" w:type="dxa"/>
                            <w:gridSpan w:val="2"/>
                          </w:tcPr>
                          <w:p w:rsidR="0002408D" w:rsidRDefault="0002408D" w:rsidP="009921A9">
                            <w:pPr>
                              <w:pStyle w:val="Tabellinnehll"/>
                            </w:pPr>
                          </w:p>
                        </w:tc>
                      </w:tr>
                      <w:tr w:rsidR="0002408D" w:rsidTr="009921A9">
                        <w:trPr>
                          <w:cantSplit/>
                          <w:trHeight w:val="480"/>
                        </w:trPr>
                        <w:tc>
                          <w:tcPr>
                            <w:tcW w:w="2608" w:type="dxa"/>
                            <w:tcBorders>
                              <w:left w:val="single" w:sz="4" w:space="0" w:color="auto"/>
                            </w:tcBorders>
                            <w:vAlign w:val="bottom"/>
                          </w:tcPr>
                          <w:p w:rsidR="0002408D" w:rsidRDefault="0002408D" w:rsidP="009921A9">
                            <w:pPr>
                              <w:pStyle w:val="Ledtext"/>
                            </w:pPr>
                            <w:r>
                              <w:tab/>
                              <w:t>Justerare</w:t>
                            </w:r>
                          </w:p>
                        </w:tc>
                        <w:tc>
                          <w:tcPr>
                            <w:tcW w:w="5216" w:type="dxa"/>
                            <w:gridSpan w:val="2"/>
                          </w:tcPr>
                          <w:p w:rsidR="0002408D" w:rsidRDefault="0002408D" w:rsidP="009921A9">
                            <w:pPr>
                              <w:pStyle w:val="Tabellinnehll"/>
                            </w:pPr>
                          </w:p>
                        </w:tc>
                        <w:tc>
                          <w:tcPr>
                            <w:tcW w:w="2608" w:type="dxa"/>
                            <w:gridSpan w:val="2"/>
                          </w:tcPr>
                          <w:p w:rsidR="0002408D" w:rsidRDefault="0002408D" w:rsidP="009921A9">
                            <w:pPr>
                              <w:pStyle w:val="Tabellinnehll"/>
                            </w:pPr>
                          </w:p>
                        </w:tc>
                      </w:tr>
                      <w:tr w:rsidR="0002408D" w:rsidTr="002A75F8">
                        <w:trPr>
                          <w:cantSplit/>
                          <w:trHeight w:hRule="exact" w:val="240"/>
                        </w:trPr>
                        <w:tc>
                          <w:tcPr>
                            <w:tcW w:w="2608" w:type="dxa"/>
                            <w:tcBorders>
                              <w:left w:val="single" w:sz="4" w:space="0" w:color="auto"/>
                            </w:tcBorders>
                          </w:tcPr>
                          <w:p w:rsidR="0002408D" w:rsidRDefault="0002408D" w:rsidP="009921A9">
                            <w:pPr>
                              <w:pStyle w:val="Tabellinnehll"/>
                            </w:pPr>
                          </w:p>
                        </w:tc>
                        <w:tc>
                          <w:tcPr>
                            <w:tcW w:w="5216" w:type="dxa"/>
                            <w:gridSpan w:val="2"/>
                            <w:vAlign w:val="center"/>
                          </w:tcPr>
                          <w:p w:rsidR="0002408D" w:rsidRDefault="0002408D" w:rsidP="009921A9">
                            <w:pPr>
                              <w:pStyle w:val="Ledtext"/>
                            </w:pPr>
                            <w:r>
                              <w:t>David Parhans</w:t>
                            </w:r>
                          </w:p>
                        </w:tc>
                        <w:tc>
                          <w:tcPr>
                            <w:tcW w:w="2608" w:type="dxa"/>
                            <w:gridSpan w:val="2"/>
                          </w:tcPr>
                          <w:p w:rsidR="0002408D" w:rsidRDefault="0002408D" w:rsidP="009921A9">
                            <w:pPr>
                              <w:pStyle w:val="Tabellinnehll"/>
                            </w:pPr>
                          </w:p>
                        </w:tc>
                      </w:tr>
                      <w:tr w:rsidR="0002408D" w:rsidTr="009921A9">
                        <w:trPr>
                          <w:cantSplit/>
                          <w:trHeight w:hRule="exact" w:val="240"/>
                        </w:trPr>
                        <w:tc>
                          <w:tcPr>
                            <w:tcW w:w="10432" w:type="dxa"/>
                            <w:gridSpan w:val="5"/>
                            <w:tcBorders>
                              <w:top w:val="single" w:sz="4" w:space="0" w:color="auto"/>
                              <w:left w:val="single" w:sz="4" w:space="0" w:color="auto"/>
                            </w:tcBorders>
                          </w:tcPr>
                          <w:p w:rsidR="0002408D" w:rsidRDefault="0002408D" w:rsidP="009921A9">
                            <w:pPr>
                              <w:pStyle w:val="Tabellinnehll"/>
                            </w:pPr>
                          </w:p>
                        </w:tc>
                      </w:tr>
                      <w:tr w:rsidR="0002408D" w:rsidTr="009921A9">
                        <w:trPr>
                          <w:cantSplit/>
                          <w:trHeight w:val="454"/>
                        </w:trPr>
                        <w:tc>
                          <w:tcPr>
                            <w:tcW w:w="2608" w:type="dxa"/>
                            <w:tcBorders>
                              <w:left w:val="single" w:sz="4" w:space="0" w:color="auto"/>
                            </w:tcBorders>
                          </w:tcPr>
                          <w:p w:rsidR="0002408D" w:rsidRDefault="0002408D" w:rsidP="009921A9">
                            <w:pPr>
                              <w:pStyle w:val="Tabellinnehll"/>
                            </w:pPr>
                          </w:p>
                        </w:tc>
                        <w:tc>
                          <w:tcPr>
                            <w:tcW w:w="7824" w:type="dxa"/>
                            <w:gridSpan w:val="4"/>
                          </w:tcPr>
                          <w:p w:rsidR="0002408D" w:rsidRDefault="0002408D" w:rsidP="009921A9">
                            <w:pPr>
                              <w:pStyle w:val="Tabellinnehll"/>
                            </w:pPr>
                            <w:r>
                              <w:rPr>
                                <w:b/>
                                <w:bCs/>
                              </w:rPr>
                              <w:t>ANSLAG/BEVIS</w:t>
                            </w:r>
                          </w:p>
                          <w:p w:rsidR="0002408D" w:rsidRDefault="0002408D" w:rsidP="009921A9">
                            <w:pPr>
                              <w:pStyle w:val="Ledtext"/>
                              <w:spacing w:before="80"/>
                            </w:pPr>
                            <w:r>
                              <w:t>Protokollet är justerat. Justeringen har tillkännagivits genom anslag.</w:t>
                            </w:r>
                          </w:p>
                        </w:tc>
                      </w:tr>
                      <w:tr w:rsidR="0002408D" w:rsidTr="009921A9">
                        <w:trPr>
                          <w:cantSplit/>
                          <w:trHeight w:hRule="exact" w:val="454"/>
                        </w:trPr>
                        <w:tc>
                          <w:tcPr>
                            <w:tcW w:w="2608" w:type="dxa"/>
                            <w:tcBorders>
                              <w:left w:val="single" w:sz="4" w:space="0" w:color="auto"/>
                            </w:tcBorders>
                            <w:vAlign w:val="bottom"/>
                          </w:tcPr>
                          <w:p w:rsidR="0002408D" w:rsidRDefault="0002408D" w:rsidP="009921A9">
                            <w:pPr>
                              <w:pStyle w:val="Ledtext"/>
                            </w:pPr>
                            <w:r>
                              <w:t>Organ</w:t>
                            </w:r>
                          </w:p>
                        </w:tc>
                        <w:tc>
                          <w:tcPr>
                            <w:tcW w:w="7824" w:type="dxa"/>
                            <w:gridSpan w:val="4"/>
                            <w:vAlign w:val="bottom"/>
                          </w:tcPr>
                          <w:p w:rsidR="0002408D" w:rsidRDefault="0002408D" w:rsidP="009921A9">
                            <w:pPr>
                              <w:pStyle w:val="Tabellinnehll"/>
                            </w:pPr>
                            <w:r>
                              <w:t>Tekniska nämnden</w:t>
                            </w:r>
                          </w:p>
                        </w:tc>
                      </w:tr>
                      <w:tr w:rsidR="0002408D" w:rsidTr="009921A9">
                        <w:trPr>
                          <w:cantSplit/>
                          <w:trHeight w:hRule="exact" w:val="454"/>
                        </w:trPr>
                        <w:tc>
                          <w:tcPr>
                            <w:tcW w:w="2608" w:type="dxa"/>
                            <w:tcBorders>
                              <w:left w:val="single" w:sz="4" w:space="0" w:color="auto"/>
                            </w:tcBorders>
                            <w:vAlign w:val="bottom"/>
                          </w:tcPr>
                          <w:p w:rsidR="0002408D" w:rsidRDefault="0002408D" w:rsidP="009921A9">
                            <w:pPr>
                              <w:pStyle w:val="Ledtext"/>
                            </w:pPr>
                            <w:r>
                              <w:t>Sammanträdesdatum</w:t>
                            </w:r>
                          </w:p>
                        </w:tc>
                        <w:tc>
                          <w:tcPr>
                            <w:tcW w:w="7824" w:type="dxa"/>
                            <w:gridSpan w:val="4"/>
                            <w:vAlign w:val="bottom"/>
                          </w:tcPr>
                          <w:p w:rsidR="0002408D" w:rsidRDefault="0002408D" w:rsidP="009921A9">
                            <w:pPr>
                              <w:pStyle w:val="Tabellinnehll"/>
                            </w:pPr>
                            <w:r>
                              <w:t>2016-02-03</w:t>
                            </w:r>
                          </w:p>
                        </w:tc>
                      </w:tr>
                      <w:tr w:rsidR="0002408D" w:rsidTr="009921A9">
                        <w:trPr>
                          <w:cantSplit/>
                          <w:trHeight w:val="454"/>
                        </w:trPr>
                        <w:tc>
                          <w:tcPr>
                            <w:tcW w:w="2608" w:type="dxa"/>
                            <w:tcBorders>
                              <w:left w:val="single" w:sz="4" w:space="0" w:color="auto"/>
                            </w:tcBorders>
                            <w:vAlign w:val="bottom"/>
                          </w:tcPr>
                          <w:p w:rsidR="0002408D" w:rsidRDefault="0002408D" w:rsidP="009921A9">
                            <w:pPr>
                              <w:pStyle w:val="Ledtext"/>
                            </w:pPr>
                            <w:r>
                              <w:t>Datum då anslaget sätts upp</w:t>
                            </w:r>
                          </w:p>
                        </w:tc>
                        <w:tc>
                          <w:tcPr>
                            <w:tcW w:w="2608" w:type="dxa"/>
                            <w:vAlign w:val="bottom"/>
                          </w:tcPr>
                          <w:p w:rsidR="0002408D" w:rsidRDefault="0002408D" w:rsidP="009921A9">
                            <w:pPr>
                              <w:pStyle w:val="Tabellinnehll"/>
                            </w:pPr>
                            <w:r>
                              <w:t>2016-02-09</w:t>
                            </w:r>
                          </w:p>
                        </w:tc>
                        <w:tc>
                          <w:tcPr>
                            <w:tcW w:w="2608" w:type="dxa"/>
                            <w:vAlign w:val="bottom"/>
                          </w:tcPr>
                          <w:p w:rsidR="0002408D" w:rsidRDefault="0002408D" w:rsidP="009921A9">
                            <w:pPr>
                              <w:pStyle w:val="Ledtext"/>
                            </w:pPr>
                            <w:r>
                              <w:t>Datum då anslaget tas ned</w:t>
                            </w:r>
                          </w:p>
                        </w:tc>
                        <w:tc>
                          <w:tcPr>
                            <w:tcW w:w="2608" w:type="dxa"/>
                            <w:gridSpan w:val="2"/>
                            <w:vAlign w:val="bottom"/>
                          </w:tcPr>
                          <w:p w:rsidR="0002408D" w:rsidRDefault="0002408D" w:rsidP="009921A9">
                            <w:pPr>
                              <w:pStyle w:val="Tabellinnehll"/>
                            </w:pPr>
                            <w:r>
                              <w:t>2016-03-04</w:t>
                            </w:r>
                          </w:p>
                        </w:tc>
                      </w:tr>
                      <w:tr w:rsidR="0002408D" w:rsidTr="009921A9">
                        <w:trPr>
                          <w:cantSplit/>
                          <w:trHeight w:hRule="exact" w:val="454"/>
                        </w:trPr>
                        <w:tc>
                          <w:tcPr>
                            <w:tcW w:w="2608" w:type="dxa"/>
                            <w:tcBorders>
                              <w:left w:val="single" w:sz="4" w:space="0" w:color="auto"/>
                            </w:tcBorders>
                            <w:vAlign w:val="bottom"/>
                          </w:tcPr>
                          <w:p w:rsidR="0002408D" w:rsidRDefault="0002408D" w:rsidP="009921A9">
                            <w:pPr>
                              <w:pStyle w:val="Ledtext"/>
                            </w:pPr>
                            <w:r>
                              <w:t>Förvaringsplats för protokollet</w:t>
                            </w:r>
                          </w:p>
                        </w:tc>
                        <w:tc>
                          <w:tcPr>
                            <w:tcW w:w="7824" w:type="dxa"/>
                            <w:gridSpan w:val="4"/>
                            <w:vAlign w:val="bottom"/>
                          </w:tcPr>
                          <w:p w:rsidR="0002408D" w:rsidRDefault="0002408D" w:rsidP="009921A9">
                            <w:pPr>
                              <w:pStyle w:val="Tabellinnehll"/>
                            </w:pPr>
                            <w:r>
                              <w:t>Arkivskåp tjänsterum</w:t>
                            </w:r>
                          </w:p>
                        </w:tc>
                      </w:tr>
                      <w:tr w:rsidR="0002408D" w:rsidTr="009921A9">
                        <w:trPr>
                          <w:cantSplit/>
                          <w:trHeight w:hRule="exact" w:val="240"/>
                        </w:trPr>
                        <w:tc>
                          <w:tcPr>
                            <w:tcW w:w="10432" w:type="dxa"/>
                            <w:gridSpan w:val="5"/>
                            <w:tcBorders>
                              <w:left w:val="single" w:sz="4" w:space="0" w:color="auto"/>
                            </w:tcBorders>
                          </w:tcPr>
                          <w:p w:rsidR="0002408D" w:rsidRDefault="0002408D" w:rsidP="009921A9">
                            <w:pPr>
                              <w:pStyle w:val="Tabellinnehll"/>
                            </w:pPr>
                          </w:p>
                        </w:tc>
                      </w:tr>
                      <w:tr w:rsidR="0002408D" w:rsidTr="009921A9">
                        <w:trPr>
                          <w:cantSplit/>
                          <w:trHeight w:val="454"/>
                        </w:trPr>
                        <w:tc>
                          <w:tcPr>
                            <w:tcW w:w="2608" w:type="dxa"/>
                            <w:tcBorders>
                              <w:left w:val="single" w:sz="4" w:space="0" w:color="auto"/>
                            </w:tcBorders>
                            <w:vAlign w:val="bottom"/>
                          </w:tcPr>
                          <w:p w:rsidR="0002408D" w:rsidRDefault="0002408D" w:rsidP="009921A9">
                            <w:pPr>
                              <w:pStyle w:val="Ledtext"/>
                            </w:pPr>
                            <w:r>
                              <w:t>Underskrift</w:t>
                            </w:r>
                          </w:p>
                        </w:tc>
                        <w:tc>
                          <w:tcPr>
                            <w:tcW w:w="5216" w:type="dxa"/>
                            <w:gridSpan w:val="2"/>
                          </w:tcPr>
                          <w:p w:rsidR="0002408D" w:rsidRDefault="0002408D" w:rsidP="009921A9">
                            <w:pPr>
                              <w:pStyle w:val="Tabellinnehll"/>
                            </w:pPr>
                          </w:p>
                        </w:tc>
                        <w:tc>
                          <w:tcPr>
                            <w:tcW w:w="2608" w:type="dxa"/>
                            <w:gridSpan w:val="2"/>
                          </w:tcPr>
                          <w:p w:rsidR="0002408D" w:rsidRDefault="0002408D" w:rsidP="009921A9">
                            <w:pPr>
                              <w:pStyle w:val="Tabellinnehll"/>
                            </w:pPr>
                          </w:p>
                        </w:tc>
                      </w:tr>
                      <w:tr w:rsidR="0002408D" w:rsidTr="009921A9">
                        <w:trPr>
                          <w:cantSplit/>
                          <w:trHeight w:hRule="exact" w:val="240"/>
                        </w:trPr>
                        <w:tc>
                          <w:tcPr>
                            <w:tcW w:w="2608" w:type="dxa"/>
                            <w:tcBorders>
                              <w:left w:val="single" w:sz="4" w:space="0" w:color="auto"/>
                            </w:tcBorders>
                          </w:tcPr>
                          <w:p w:rsidR="0002408D" w:rsidRDefault="0002408D" w:rsidP="009921A9">
                            <w:pPr>
                              <w:pStyle w:val="Tabellinnehll"/>
                            </w:pPr>
                          </w:p>
                        </w:tc>
                        <w:tc>
                          <w:tcPr>
                            <w:tcW w:w="5216" w:type="dxa"/>
                            <w:gridSpan w:val="2"/>
                            <w:vAlign w:val="center"/>
                          </w:tcPr>
                          <w:p w:rsidR="0002408D" w:rsidRDefault="0002408D" w:rsidP="009921A9">
                            <w:pPr>
                              <w:pStyle w:val="Ledtext"/>
                            </w:pPr>
                            <w:r>
                              <w:rPr>
                                <w:bCs/>
                              </w:rPr>
                              <w:t>Eva-Lena  Zetterdahl</w:t>
                            </w:r>
                          </w:p>
                        </w:tc>
                        <w:tc>
                          <w:tcPr>
                            <w:tcW w:w="2608" w:type="dxa"/>
                            <w:gridSpan w:val="2"/>
                          </w:tcPr>
                          <w:p w:rsidR="0002408D" w:rsidRDefault="0002408D" w:rsidP="009921A9">
                            <w:pPr>
                              <w:pStyle w:val="Tabellinnehll"/>
                            </w:pPr>
                          </w:p>
                        </w:tc>
                      </w:tr>
                    </w:tbl>
                    <w:p w:rsidR="0002408D" w:rsidRDefault="0002408D"/>
                  </w:txbxContent>
                </v:textbox>
              </v:shape>
            </w:pict>
          </mc:Fallback>
        </mc:AlternateContent>
      </w:r>
    </w:p>
    <w:p w:rsidR="005977DD" w:rsidRDefault="003F12A8" w:rsidP="00CC329D">
      <w:pPr>
        <w:pStyle w:val="rendelista"/>
        <w:pageBreakBefore/>
        <w:rPr>
          <w:noProof/>
        </w:rPr>
      </w:pPr>
      <w:bookmarkStart w:id="1" w:name="Ärendelista"/>
      <w:bookmarkEnd w:id="1"/>
      <w:r>
        <w:lastRenderedPageBreak/>
        <w:t>Ärendelista</w:t>
      </w:r>
      <w:r>
        <w:rPr>
          <w:rFonts w:ascii="Verdana" w:hAnsi="Verdana"/>
        </w:rPr>
        <w:fldChar w:fldCharType="begin"/>
      </w:r>
      <w:r>
        <w:instrText xml:space="preserve"> </w:instrText>
      </w:r>
      <w:r w:rsidR="00CC0EC3">
        <w:instrText xml:space="preserve">TOC </w:instrText>
      </w:r>
      <w:r w:rsidR="00CC0EC3" w:rsidRPr="009732A1">
        <w:instrText xml:space="preserve">\n 1-1 </w:instrText>
      </w:r>
      <w:r w:rsidR="00CC0EC3">
        <w:instrText xml:space="preserve"> \h \z \t "Rubrik 1;2;Paragrafnummer;1"</w:instrText>
      </w:r>
      <w:r>
        <w:instrText xml:space="preserve"> </w:instrText>
      </w:r>
      <w:r>
        <w:rPr>
          <w:rFonts w:ascii="Verdana" w:hAnsi="Verdana"/>
        </w:rPr>
        <w:fldChar w:fldCharType="separate"/>
      </w:r>
    </w:p>
    <w:p w:rsidR="005977DD" w:rsidRDefault="00793207">
      <w:pPr>
        <w:pStyle w:val="Innehll1"/>
        <w:rPr>
          <w:rFonts w:asciiTheme="minorHAnsi" w:eastAsiaTheme="minorEastAsia" w:hAnsiTheme="minorHAnsi" w:cstheme="minorBidi"/>
          <w:noProof/>
          <w:sz w:val="22"/>
          <w:szCs w:val="22"/>
        </w:rPr>
      </w:pPr>
      <w:hyperlink w:anchor="_Toc442268862" w:history="1">
        <w:r w:rsidR="005977DD" w:rsidRPr="00D02AC1">
          <w:rPr>
            <w:rStyle w:val="Hyperlnk"/>
            <w:noProof/>
          </w:rPr>
          <w:t>§ 1</w:t>
        </w:r>
        <w:r w:rsidR="005977DD">
          <w:rPr>
            <w:rFonts w:asciiTheme="minorHAnsi" w:eastAsiaTheme="minorEastAsia" w:hAnsiTheme="minorHAnsi" w:cstheme="minorBidi"/>
            <w:noProof/>
            <w:sz w:val="22"/>
            <w:szCs w:val="22"/>
          </w:rPr>
          <w:tab/>
        </w:r>
        <w:r w:rsidR="005977DD" w:rsidRPr="00D02AC1">
          <w:rPr>
            <w:rStyle w:val="Hyperlnk"/>
            <w:noProof/>
          </w:rPr>
          <w:t>Dnr 2016/00007</w:t>
        </w:r>
      </w:hyperlink>
    </w:p>
    <w:p w:rsidR="005977DD" w:rsidRDefault="00793207">
      <w:pPr>
        <w:pStyle w:val="Innehll2"/>
        <w:rPr>
          <w:rFonts w:asciiTheme="minorHAnsi" w:eastAsiaTheme="minorEastAsia" w:hAnsiTheme="minorHAnsi" w:cstheme="minorBidi"/>
          <w:b w:val="0"/>
          <w:noProof/>
          <w:sz w:val="22"/>
          <w:szCs w:val="22"/>
        </w:rPr>
      </w:pPr>
      <w:hyperlink w:anchor="_Toc442268863" w:history="1">
        <w:r w:rsidR="005977DD" w:rsidRPr="00D02AC1">
          <w:rPr>
            <w:rStyle w:val="Hyperlnk"/>
            <w:noProof/>
          </w:rPr>
          <w:t>Godkännande av dagordningen.</w:t>
        </w:r>
        <w:r w:rsidR="005977DD">
          <w:rPr>
            <w:noProof/>
            <w:webHidden/>
          </w:rPr>
          <w:tab/>
        </w:r>
        <w:r w:rsidR="005977DD">
          <w:rPr>
            <w:noProof/>
            <w:webHidden/>
          </w:rPr>
          <w:fldChar w:fldCharType="begin"/>
        </w:r>
        <w:r w:rsidR="005977DD">
          <w:rPr>
            <w:noProof/>
            <w:webHidden/>
          </w:rPr>
          <w:instrText xml:space="preserve"> PAGEREF _Toc442268863 \h </w:instrText>
        </w:r>
        <w:r w:rsidR="005977DD">
          <w:rPr>
            <w:noProof/>
            <w:webHidden/>
          </w:rPr>
        </w:r>
        <w:r w:rsidR="005977DD">
          <w:rPr>
            <w:noProof/>
            <w:webHidden/>
          </w:rPr>
          <w:fldChar w:fldCharType="separate"/>
        </w:r>
        <w:r w:rsidR="0062635B">
          <w:rPr>
            <w:noProof/>
            <w:webHidden/>
          </w:rPr>
          <w:t>3</w:t>
        </w:r>
        <w:r w:rsidR="005977DD">
          <w:rPr>
            <w:noProof/>
            <w:webHidden/>
          </w:rPr>
          <w:fldChar w:fldCharType="end"/>
        </w:r>
      </w:hyperlink>
    </w:p>
    <w:p w:rsidR="005977DD" w:rsidRDefault="00793207">
      <w:pPr>
        <w:pStyle w:val="Innehll1"/>
        <w:rPr>
          <w:rFonts w:asciiTheme="minorHAnsi" w:eastAsiaTheme="minorEastAsia" w:hAnsiTheme="minorHAnsi" w:cstheme="minorBidi"/>
          <w:noProof/>
          <w:sz w:val="22"/>
          <w:szCs w:val="22"/>
        </w:rPr>
      </w:pPr>
      <w:hyperlink w:anchor="_Toc442268864" w:history="1">
        <w:r w:rsidR="005977DD" w:rsidRPr="00D02AC1">
          <w:rPr>
            <w:rStyle w:val="Hyperlnk"/>
            <w:noProof/>
          </w:rPr>
          <w:t>§ 2</w:t>
        </w:r>
        <w:r w:rsidR="005977DD">
          <w:rPr>
            <w:rFonts w:asciiTheme="minorHAnsi" w:eastAsiaTheme="minorEastAsia" w:hAnsiTheme="minorHAnsi" w:cstheme="minorBidi"/>
            <w:noProof/>
            <w:sz w:val="22"/>
            <w:szCs w:val="22"/>
          </w:rPr>
          <w:tab/>
        </w:r>
        <w:r w:rsidR="005977DD" w:rsidRPr="00D02AC1">
          <w:rPr>
            <w:rStyle w:val="Hyperlnk"/>
            <w:noProof/>
          </w:rPr>
          <w:t>Dnr 2016/00006</w:t>
        </w:r>
      </w:hyperlink>
    </w:p>
    <w:p w:rsidR="005977DD" w:rsidRDefault="00793207">
      <w:pPr>
        <w:pStyle w:val="Innehll2"/>
        <w:rPr>
          <w:rFonts w:asciiTheme="minorHAnsi" w:eastAsiaTheme="minorEastAsia" w:hAnsiTheme="minorHAnsi" w:cstheme="minorBidi"/>
          <w:b w:val="0"/>
          <w:noProof/>
          <w:sz w:val="22"/>
          <w:szCs w:val="22"/>
        </w:rPr>
      </w:pPr>
      <w:hyperlink w:anchor="_Toc442268865" w:history="1">
        <w:r w:rsidR="005977DD" w:rsidRPr="00D02AC1">
          <w:rPr>
            <w:rStyle w:val="Hyperlnk"/>
            <w:noProof/>
          </w:rPr>
          <w:t>Allmänhetens frågestund.</w:t>
        </w:r>
        <w:r w:rsidR="005977DD">
          <w:rPr>
            <w:noProof/>
            <w:webHidden/>
          </w:rPr>
          <w:tab/>
        </w:r>
        <w:r w:rsidR="005977DD">
          <w:rPr>
            <w:noProof/>
            <w:webHidden/>
          </w:rPr>
          <w:fldChar w:fldCharType="begin"/>
        </w:r>
        <w:r w:rsidR="005977DD">
          <w:rPr>
            <w:noProof/>
            <w:webHidden/>
          </w:rPr>
          <w:instrText xml:space="preserve"> PAGEREF _Toc442268865 \h </w:instrText>
        </w:r>
        <w:r w:rsidR="005977DD">
          <w:rPr>
            <w:noProof/>
            <w:webHidden/>
          </w:rPr>
        </w:r>
        <w:r w:rsidR="005977DD">
          <w:rPr>
            <w:noProof/>
            <w:webHidden/>
          </w:rPr>
          <w:fldChar w:fldCharType="separate"/>
        </w:r>
        <w:r w:rsidR="0062635B">
          <w:rPr>
            <w:noProof/>
            <w:webHidden/>
          </w:rPr>
          <w:t>4</w:t>
        </w:r>
        <w:r w:rsidR="005977DD">
          <w:rPr>
            <w:noProof/>
            <w:webHidden/>
          </w:rPr>
          <w:fldChar w:fldCharType="end"/>
        </w:r>
      </w:hyperlink>
    </w:p>
    <w:p w:rsidR="005977DD" w:rsidRDefault="00793207">
      <w:pPr>
        <w:pStyle w:val="Innehll1"/>
        <w:rPr>
          <w:rFonts w:asciiTheme="minorHAnsi" w:eastAsiaTheme="minorEastAsia" w:hAnsiTheme="minorHAnsi" w:cstheme="minorBidi"/>
          <w:noProof/>
          <w:sz w:val="22"/>
          <w:szCs w:val="22"/>
        </w:rPr>
      </w:pPr>
      <w:hyperlink w:anchor="_Toc442268866" w:history="1">
        <w:r w:rsidR="005977DD" w:rsidRPr="00D02AC1">
          <w:rPr>
            <w:rStyle w:val="Hyperlnk"/>
            <w:noProof/>
          </w:rPr>
          <w:t>§ 3</w:t>
        </w:r>
        <w:r w:rsidR="005977DD">
          <w:rPr>
            <w:rFonts w:asciiTheme="minorHAnsi" w:eastAsiaTheme="minorEastAsia" w:hAnsiTheme="minorHAnsi" w:cstheme="minorBidi"/>
            <w:noProof/>
            <w:sz w:val="22"/>
            <w:szCs w:val="22"/>
          </w:rPr>
          <w:tab/>
        </w:r>
        <w:r w:rsidR="005977DD" w:rsidRPr="00D02AC1">
          <w:rPr>
            <w:rStyle w:val="Hyperlnk"/>
            <w:noProof/>
          </w:rPr>
          <w:t>Dnr 2016/00001</w:t>
        </w:r>
      </w:hyperlink>
    </w:p>
    <w:p w:rsidR="005977DD" w:rsidRDefault="00793207">
      <w:pPr>
        <w:pStyle w:val="Innehll2"/>
        <w:rPr>
          <w:rFonts w:asciiTheme="minorHAnsi" w:eastAsiaTheme="minorEastAsia" w:hAnsiTheme="minorHAnsi" w:cstheme="minorBidi"/>
          <w:b w:val="0"/>
          <w:noProof/>
          <w:sz w:val="22"/>
          <w:szCs w:val="22"/>
        </w:rPr>
      </w:pPr>
      <w:hyperlink w:anchor="_Toc442268867" w:history="1">
        <w:r w:rsidR="005977DD" w:rsidRPr="00D02AC1">
          <w:rPr>
            <w:rStyle w:val="Hyperlnk"/>
            <w:noProof/>
          </w:rPr>
          <w:t>Rapporter.</w:t>
        </w:r>
        <w:r w:rsidR="005977DD">
          <w:rPr>
            <w:noProof/>
            <w:webHidden/>
          </w:rPr>
          <w:tab/>
        </w:r>
        <w:r w:rsidR="005977DD">
          <w:rPr>
            <w:noProof/>
            <w:webHidden/>
          </w:rPr>
          <w:fldChar w:fldCharType="begin"/>
        </w:r>
        <w:r w:rsidR="005977DD">
          <w:rPr>
            <w:noProof/>
            <w:webHidden/>
          </w:rPr>
          <w:instrText xml:space="preserve"> PAGEREF _Toc442268867 \h </w:instrText>
        </w:r>
        <w:r w:rsidR="005977DD">
          <w:rPr>
            <w:noProof/>
            <w:webHidden/>
          </w:rPr>
        </w:r>
        <w:r w:rsidR="005977DD">
          <w:rPr>
            <w:noProof/>
            <w:webHidden/>
          </w:rPr>
          <w:fldChar w:fldCharType="separate"/>
        </w:r>
        <w:r w:rsidR="0062635B">
          <w:rPr>
            <w:noProof/>
            <w:webHidden/>
          </w:rPr>
          <w:t>5</w:t>
        </w:r>
        <w:r w:rsidR="005977DD">
          <w:rPr>
            <w:noProof/>
            <w:webHidden/>
          </w:rPr>
          <w:fldChar w:fldCharType="end"/>
        </w:r>
      </w:hyperlink>
    </w:p>
    <w:p w:rsidR="005977DD" w:rsidRDefault="00793207">
      <w:pPr>
        <w:pStyle w:val="Innehll1"/>
        <w:rPr>
          <w:rFonts w:asciiTheme="minorHAnsi" w:eastAsiaTheme="minorEastAsia" w:hAnsiTheme="minorHAnsi" w:cstheme="minorBidi"/>
          <w:noProof/>
          <w:sz w:val="22"/>
          <w:szCs w:val="22"/>
        </w:rPr>
      </w:pPr>
      <w:hyperlink w:anchor="_Toc442268868" w:history="1">
        <w:r w:rsidR="005977DD" w:rsidRPr="00D02AC1">
          <w:rPr>
            <w:rStyle w:val="Hyperlnk"/>
            <w:noProof/>
          </w:rPr>
          <w:t>§ 4</w:t>
        </w:r>
        <w:r w:rsidR="005977DD">
          <w:rPr>
            <w:rFonts w:asciiTheme="minorHAnsi" w:eastAsiaTheme="minorEastAsia" w:hAnsiTheme="minorHAnsi" w:cstheme="minorBidi"/>
            <w:noProof/>
            <w:sz w:val="22"/>
            <w:szCs w:val="22"/>
          </w:rPr>
          <w:tab/>
        </w:r>
        <w:r w:rsidR="005977DD" w:rsidRPr="00D02AC1">
          <w:rPr>
            <w:rStyle w:val="Hyperlnk"/>
            <w:noProof/>
          </w:rPr>
          <w:t>Dnr 2015/00125</w:t>
        </w:r>
      </w:hyperlink>
    </w:p>
    <w:p w:rsidR="005977DD" w:rsidRDefault="00793207">
      <w:pPr>
        <w:pStyle w:val="Innehll2"/>
        <w:rPr>
          <w:rFonts w:asciiTheme="minorHAnsi" w:eastAsiaTheme="minorEastAsia" w:hAnsiTheme="minorHAnsi" w:cstheme="minorBidi"/>
          <w:b w:val="0"/>
          <w:noProof/>
          <w:sz w:val="22"/>
          <w:szCs w:val="22"/>
        </w:rPr>
      </w:pPr>
      <w:hyperlink w:anchor="_Toc442268869" w:history="1">
        <w:r w:rsidR="005977DD" w:rsidRPr="00D02AC1">
          <w:rPr>
            <w:rStyle w:val="Hyperlnk"/>
            <w:noProof/>
          </w:rPr>
          <w:t>Medborgarförslag: Bussförbindelse Edsbyn-Falun-Edsbyn.</w:t>
        </w:r>
        <w:r w:rsidR="005977DD">
          <w:rPr>
            <w:noProof/>
            <w:webHidden/>
          </w:rPr>
          <w:tab/>
        </w:r>
        <w:r w:rsidR="005977DD">
          <w:rPr>
            <w:noProof/>
            <w:webHidden/>
          </w:rPr>
          <w:fldChar w:fldCharType="begin"/>
        </w:r>
        <w:r w:rsidR="005977DD">
          <w:rPr>
            <w:noProof/>
            <w:webHidden/>
          </w:rPr>
          <w:instrText xml:space="preserve"> PAGEREF _Toc442268869 \h </w:instrText>
        </w:r>
        <w:r w:rsidR="005977DD">
          <w:rPr>
            <w:noProof/>
            <w:webHidden/>
          </w:rPr>
        </w:r>
        <w:r w:rsidR="005977DD">
          <w:rPr>
            <w:noProof/>
            <w:webHidden/>
          </w:rPr>
          <w:fldChar w:fldCharType="separate"/>
        </w:r>
        <w:r w:rsidR="0062635B">
          <w:rPr>
            <w:noProof/>
            <w:webHidden/>
          </w:rPr>
          <w:t>6</w:t>
        </w:r>
        <w:r w:rsidR="005977DD">
          <w:rPr>
            <w:noProof/>
            <w:webHidden/>
          </w:rPr>
          <w:fldChar w:fldCharType="end"/>
        </w:r>
      </w:hyperlink>
    </w:p>
    <w:p w:rsidR="005977DD" w:rsidRDefault="00793207">
      <w:pPr>
        <w:pStyle w:val="Innehll1"/>
        <w:rPr>
          <w:rFonts w:asciiTheme="minorHAnsi" w:eastAsiaTheme="minorEastAsia" w:hAnsiTheme="minorHAnsi" w:cstheme="minorBidi"/>
          <w:noProof/>
          <w:sz w:val="22"/>
          <w:szCs w:val="22"/>
        </w:rPr>
      </w:pPr>
      <w:hyperlink w:anchor="_Toc442268870" w:history="1">
        <w:r w:rsidR="005977DD" w:rsidRPr="00D02AC1">
          <w:rPr>
            <w:rStyle w:val="Hyperlnk"/>
            <w:noProof/>
          </w:rPr>
          <w:t>§ 5</w:t>
        </w:r>
        <w:r w:rsidR="005977DD">
          <w:rPr>
            <w:rFonts w:asciiTheme="minorHAnsi" w:eastAsiaTheme="minorEastAsia" w:hAnsiTheme="minorHAnsi" w:cstheme="minorBidi"/>
            <w:noProof/>
            <w:sz w:val="22"/>
            <w:szCs w:val="22"/>
          </w:rPr>
          <w:tab/>
        </w:r>
        <w:r w:rsidR="005977DD" w:rsidRPr="00D02AC1">
          <w:rPr>
            <w:rStyle w:val="Hyperlnk"/>
            <w:noProof/>
          </w:rPr>
          <w:t>Dnr 2015/00142</w:t>
        </w:r>
      </w:hyperlink>
    </w:p>
    <w:p w:rsidR="005977DD" w:rsidRDefault="00793207">
      <w:pPr>
        <w:pStyle w:val="Innehll2"/>
        <w:rPr>
          <w:rFonts w:asciiTheme="minorHAnsi" w:eastAsiaTheme="minorEastAsia" w:hAnsiTheme="minorHAnsi" w:cstheme="minorBidi"/>
          <w:b w:val="0"/>
          <w:noProof/>
          <w:sz w:val="22"/>
          <w:szCs w:val="22"/>
        </w:rPr>
      </w:pPr>
      <w:hyperlink w:anchor="_Toc442268871" w:history="1">
        <w:r w:rsidR="005977DD" w:rsidRPr="00D02AC1">
          <w:rPr>
            <w:rStyle w:val="Hyperlnk"/>
            <w:noProof/>
          </w:rPr>
          <w:t>Diskussion om Forsparksområdet.</w:t>
        </w:r>
        <w:r w:rsidR="005977DD">
          <w:rPr>
            <w:noProof/>
            <w:webHidden/>
          </w:rPr>
          <w:tab/>
        </w:r>
        <w:r w:rsidR="005977DD">
          <w:rPr>
            <w:noProof/>
            <w:webHidden/>
          </w:rPr>
          <w:fldChar w:fldCharType="begin"/>
        </w:r>
        <w:r w:rsidR="005977DD">
          <w:rPr>
            <w:noProof/>
            <w:webHidden/>
          </w:rPr>
          <w:instrText xml:space="preserve"> PAGEREF _Toc442268871 \h </w:instrText>
        </w:r>
        <w:r w:rsidR="005977DD">
          <w:rPr>
            <w:noProof/>
            <w:webHidden/>
          </w:rPr>
        </w:r>
        <w:r w:rsidR="005977DD">
          <w:rPr>
            <w:noProof/>
            <w:webHidden/>
          </w:rPr>
          <w:fldChar w:fldCharType="separate"/>
        </w:r>
        <w:r w:rsidR="0062635B">
          <w:rPr>
            <w:noProof/>
            <w:webHidden/>
          </w:rPr>
          <w:t>8</w:t>
        </w:r>
        <w:r w:rsidR="005977DD">
          <w:rPr>
            <w:noProof/>
            <w:webHidden/>
          </w:rPr>
          <w:fldChar w:fldCharType="end"/>
        </w:r>
      </w:hyperlink>
    </w:p>
    <w:p w:rsidR="005977DD" w:rsidRDefault="00793207">
      <w:pPr>
        <w:pStyle w:val="Innehll1"/>
        <w:rPr>
          <w:rFonts w:asciiTheme="minorHAnsi" w:eastAsiaTheme="minorEastAsia" w:hAnsiTheme="minorHAnsi" w:cstheme="minorBidi"/>
          <w:noProof/>
          <w:sz w:val="22"/>
          <w:szCs w:val="22"/>
        </w:rPr>
      </w:pPr>
      <w:hyperlink w:anchor="_Toc442268872" w:history="1">
        <w:r w:rsidR="005977DD" w:rsidRPr="00D02AC1">
          <w:rPr>
            <w:rStyle w:val="Hyperlnk"/>
            <w:noProof/>
          </w:rPr>
          <w:t>§ 6</w:t>
        </w:r>
        <w:r w:rsidR="005977DD">
          <w:rPr>
            <w:rFonts w:asciiTheme="minorHAnsi" w:eastAsiaTheme="minorEastAsia" w:hAnsiTheme="minorHAnsi" w:cstheme="minorBidi"/>
            <w:noProof/>
            <w:sz w:val="22"/>
            <w:szCs w:val="22"/>
          </w:rPr>
          <w:tab/>
        </w:r>
        <w:r w:rsidR="005977DD" w:rsidRPr="00D02AC1">
          <w:rPr>
            <w:rStyle w:val="Hyperlnk"/>
            <w:noProof/>
          </w:rPr>
          <w:t>Dnr 2016/00019</w:t>
        </w:r>
      </w:hyperlink>
    </w:p>
    <w:p w:rsidR="005977DD" w:rsidRDefault="00793207">
      <w:pPr>
        <w:pStyle w:val="Innehll2"/>
        <w:rPr>
          <w:rFonts w:asciiTheme="minorHAnsi" w:eastAsiaTheme="minorEastAsia" w:hAnsiTheme="minorHAnsi" w:cstheme="minorBidi"/>
          <w:b w:val="0"/>
          <w:noProof/>
          <w:sz w:val="22"/>
          <w:szCs w:val="22"/>
        </w:rPr>
      </w:pPr>
      <w:hyperlink w:anchor="_Toc442268873" w:history="1">
        <w:r w:rsidR="005977DD" w:rsidRPr="00D02AC1">
          <w:rPr>
            <w:rStyle w:val="Hyperlnk"/>
            <w:noProof/>
          </w:rPr>
          <w:t>Information om Gårdtjärnsberget.</w:t>
        </w:r>
        <w:r w:rsidR="005977DD">
          <w:rPr>
            <w:noProof/>
            <w:webHidden/>
          </w:rPr>
          <w:tab/>
        </w:r>
        <w:r w:rsidR="005977DD">
          <w:rPr>
            <w:noProof/>
            <w:webHidden/>
          </w:rPr>
          <w:fldChar w:fldCharType="begin"/>
        </w:r>
        <w:r w:rsidR="005977DD">
          <w:rPr>
            <w:noProof/>
            <w:webHidden/>
          </w:rPr>
          <w:instrText xml:space="preserve"> PAGEREF _Toc442268873 \h </w:instrText>
        </w:r>
        <w:r w:rsidR="005977DD">
          <w:rPr>
            <w:noProof/>
            <w:webHidden/>
          </w:rPr>
        </w:r>
        <w:r w:rsidR="005977DD">
          <w:rPr>
            <w:noProof/>
            <w:webHidden/>
          </w:rPr>
          <w:fldChar w:fldCharType="separate"/>
        </w:r>
        <w:r w:rsidR="0062635B">
          <w:rPr>
            <w:noProof/>
            <w:webHidden/>
          </w:rPr>
          <w:t>9</w:t>
        </w:r>
        <w:r w:rsidR="005977DD">
          <w:rPr>
            <w:noProof/>
            <w:webHidden/>
          </w:rPr>
          <w:fldChar w:fldCharType="end"/>
        </w:r>
      </w:hyperlink>
    </w:p>
    <w:p w:rsidR="005977DD" w:rsidRDefault="00793207">
      <w:pPr>
        <w:pStyle w:val="Innehll1"/>
        <w:rPr>
          <w:rFonts w:asciiTheme="minorHAnsi" w:eastAsiaTheme="minorEastAsia" w:hAnsiTheme="minorHAnsi" w:cstheme="minorBidi"/>
          <w:noProof/>
          <w:sz w:val="22"/>
          <w:szCs w:val="22"/>
        </w:rPr>
      </w:pPr>
      <w:hyperlink w:anchor="_Toc442268874" w:history="1">
        <w:r w:rsidR="005977DD" w:rsidRPr="00D02AC1">
          <w:rPr>
            <w:rStyle w:val="Hyperlnk"/>
            <w:noProof/>
          </w:rPr>
          <w:t>§ 7</w:t>
        </w:r>
        <w:r w:rsidR="005977DD">
          <w:rPr>
            <w:rFonts w:asciiTheme="minorHAnsi" w:eastAsiaTheme="minorEastAsia" w:hAnsiTheme="minorHAnsi" w:cstheme="minorBidi"/>
            <w:noProof/>
            <w:sz w:val="22"/>
            <w:szCs w:val="22"/>
          </w:rPr>
          <w:tab/>
        </w:r>
        <w:r w:rsidR="005977DD" w:rsidRPr="00D02AC1">
          <w:rPr>
            <w:rStyle w:val="Hyperlnk"/>
            <w:noProof/>
          </w:rPr>
          <w:t>Dnr 2016/00017</w:t>
        </w:r>
      </w:hyperlink>
    </w:p>
    <w:p w:rsidR="005977DD" w:rsidRDefault="00793207">
      <w:pPr>
        <w:pStyle w:val="Innehll2"/>
        <w:rPr>
          <w:rFonts w:asciiTheme="minorHAnsi" w:eastAsiaTheme="minorEastAsia" w:hAnsiTheme="minorHAnsi" w:cstheme="minorBidi"/>
          <w:b w:val="0"/>
          <w:noProof/>
          <w:sz w:val="22"/>
          <w:szCs w:val="22"/>
        </w:rPr>
      </w:pPr>
      <w:hyperlink w:anchor="_Toc442268875" w:history="1">
        <w:r w:rsidR="005977DD" w:rsidRPr="00D02AC1">
          <w:rPr>
            <w:rStyle w:val="Hyperlnk"/>
            <w:noProof/>
          </w:rPr>
          <w:t>Administrativ avgift för tömning av enskilda avlopp.</w:t>
        </w:r>
        <w:r w:rsidR="005977DD">
          <w:rPr>
            <w:noProof/>
            <w:webHidden/>
          </w:rPr>
          <w:tab/>
        </w:r>
        <w:r w:rsidR="005977DD">
          <w:rPr>
            <w:noProof/>
            <w:webHidden/>
          </w:rPr>
          <w:fldChar w:fldCharType="begin"/>
        </w:r>
        <w:r w:rsidR="005977DD">
          <w:rPr>
            <w:noProof/>
            <w:webHidden/>
          </w:rPr>
          <w:instrText xml:space="preserve"> PAGEREF _Toc442268875 \h </w:instrText>
        </w:r>
        <w:r w:rsidR="005977DD">
          <w:rPr>
            <w:noProof/>
            <w:webHidden/>
          </w:rPr>
        </w:r>
        <w:r w:rsidR="005977DD">
          <w:rPr>
            <w:noProof/>
            <w:webHidden/>
          </w:rPr>
          <w:fldChar w:fldCharType="separate"/>
        </w:r>
        <w:r w:rsidR="0062635B">
          <w:rPr>
            <w:noProof/>
            <w:webHidden/>
          </w:rPr>
          <w:t>10</w:t>
        </w:r>
        <w:r w:rsidR="005977DD">
          <w:rPr>
            <w:noProof/>
            <w:webHidden/>
          </w:rPr>
          <w:fldChar w:fldCharType="end"/>
        </w:r>
      </w:hyperlink>
    </w:p>
    <w:p w:rsidR="005977DD" w:rsidRDefault="00793207">
      <w:pPr>
        <w:pStyle w:val="Innehll1"/>
        <w:rPr>
          <w:rFonts w:asciiTheme="minorHAnsi" w:eastAsiaTheme="minorEastAsia" w:hAnsiTheme="minorHAnsi" w:cstheme="minorBidi"/>
          <w:noProof/>
          <w:sz w:val="22"/>
          <w:szCs w:val="22"/>
        </w:rPr>
      </w:pPr>
      <w:hyperlink w:anchor="_Toc442268876" w:history="1">
        <w:r w:rsidR="005977DD" w:rsidRPr="00D02AC1">
          <w:rPr>
            <w:rStyle w:val="Hyperlnk"/>
            <w:noProof/>
          </w:rPr>
          <w:t>§ 8</w:t>
        </w:r>
        <w:r w:rsidR="005977DD">
          <w:rPr>
            <w:rFonts w:asciiTheme="minorHAnsi" w:eastAsiaTheme="minorEastAsia" w:hAnsiTheme="minorHAnsi" w:cstheme="minorBidi"/>
            <w:noProof/>
            <w:sz w:val="22"/>
            <w:szCs w:val="22"/>
          </w:rPr>
          <w:tab/>
        </w:r>
        <w:r w:rsidR="005977DD" w:rsidRPr="00D02AC1">
          <w:rPr>
            <w:rStyle w:val="Hyperlnk"/>
            <w:noProof/>
          </w:rPr>
          <w:t>Dnr 2016/00013</w:t>
        </w:r>
      </w:hyperlink>
    </w:p>
    <w:p w:rsidR="005977DD" w:rsidRDefault="00793207">
      <w:pPr>
        <w:pStyle w:val="Innehll2"/>
        <w:rPr>
          <w:rFonts w:asciiTheme="minorHAnsi" w:eastAsiaTheme="minorEastAsia" w:hAnsiTheme="minorHAnsi" w:cstheme="minorBidi"/>
          <w:b w:val="0"/>
          <w:noProof/>
          <w:sz w:val="22"/>
          <w:szCs w:val="22"/>
        </w:rPr>
      </w:pPr>
      <w:hyperlink w:anchor="_Toc442268877" w:history="1">
        <w:r w:rsidR="005977DD" w:rsidRPr="00D02AC1">
          <w:rPr>
            <w:rStyle w:val="Hyperlnk"/>
            <w:noProof/>
          </w:rPr>
          <w:t>Bokslut VA-verksamheten 2015.</w:t>
        </w:r>
        <w:r w:rsidR="005977DD">
          <w:rPr>
            <w:noProof/>
            <w:webHidden/>
          </w:rPr>
          <w:tab/>
        </w:r>
        <w:r w:rsidR="005977DD">
          <w:rPr>
            <w:noProof/>
            <w:webHidden/>
          </w:rPr>
          <w:fldChar w:fldCharType="begin"/>
        </w:r>
        <w:r w:rsidR="005977DD">
          <w:rPr>
            <w:noProof/>
            <w:webHidden/>
          </w:rPr>
          <w:instrText xml:space="preserve"> PAGEREF _Toc442268877 \h </w:instrText>
        </w:r>
        <w:r w:rsidR="005977DD">
          <w:rPr>
            <w:noProof/>
            <w:webHidden/>
          </w:rPr>
        </w:r>
        <w:r w:rsidR="005977DD">
          <w:rPr>
            <w:noProof/>
            <w:webHidden/>
          </w:rPr>
          <w:fldChar w:fldCharType="separate"/>
        </w:r>
        <w:r w:rsidR="0062635B">
          <w:rPr>
            <w:noProof/>
            <w:webHidden/>
          </w:rPr>
          <w:t>12</w:t>
        </w:r>
        <w:r w:rsidR="005977DD">
          <w:rPr>
            <w:noProof/>
            <w:webHidden/>
          </w:rPr>
          <w:fldChar w:fldCharType="end"/>
        </w:r>
      </w:hyperlink>
    </w:p>
    <w:p w:rsidR="005977DD" w:rsidRDefault="00793207">
      <w:pPr>
        <w:pStyle w:val="Innehll1"/>
        <w:rPr>
          <w:rFonts w:asciiTheme="minorHAnsi" w:eastAsiaTheme="minorEastAsia" w:hAnsiTheme="minorHAnsi" w:cstheme="minorBidi"/>
          <w:noProof/>
          <w:sz w:val="22"/>
          <w:szCs w:val="22"/>
        </w:rPr>
      </w:pPr>
      <w:hyperlink w:anchor="_Toc442268878" w:history="1">
        <w:r w:rsidR="005977DD" w:rsidRPr="00D02AC1">
          <w:rPr>
            <w:rStyle w:val="Hyperlnk"/>
            <w:noProof/>
          </w:rPr>
          <w:t>§ 9</w:t>
        </w:r>
        <w:r w:rsidR="005977DD">
          <w:rPr>
            <w:rFonts w:asciiTheme="minorHAnsi" w:eastAsiaTheme="minorEastAsia" w:hAnsiTheme="minorHAnsi" w:cstheme="minorBidi"/>
            <w:noProof/>
            <w:sz w:val="22"/>
            <w:szCs w:val="22"/>
          </w:rPr>
          <w:tab/>
        </w:r>
        <w:r w:rsidR="005977DD" w:rsidRPr="00D02AC1">
          <w:rPr>
            <w:rStyle w:val="Hyperlnk"/>
            <w:noProof/>
          </w:rPr>
          <w:t>Dnr 2016/00015</w:t>
        </w:r>
      </w:hyperlink>
    </w:p>
    <w:p w:rsidR="005977DD" w:rsidRDefault="00793207">
      <w:pPr>
        <w:pStyle w:val="Innehll2"/>
        <w:rPr>
          <w:rFonts w:asciiTheme="minorHAnsi" w:eastAsiaTheme="minorEastAsia" w:hAnsiTheme="minorHAnsi" w:cstheme="minorBidi"/>
          <w:b w:val="0"/>
          <w:noProof/>
          <w:sz w:val="22"/>
          <w:szCs w:val="22"/>
        </w:rPr>
      </w:pPr>
      <w:hyperlink w:anchor="_Toc442268879" w:history="1">
        <w:r w:rsidR="005977DD" w:rsidRPr="00D02AC1">
          <w:rPr>
            <w:rStyle w:val="Hyperlnk"/>
            <w:noProof/>
          </w:rPr>
          <w:t>Markupplåtelse till Helsinge Net AB.</w:t>
        </w:r>
        <w:r w:rsidR="005977DD">
          <w:rPr>
            <w:noProof/>
            <w:webHidden/>
          </w:rPr>
          <w:tab/>
        </w:r>
        <w:r w:rsidR="005977DD">
          <w:rPr>
            <w:noProof/>
            <w:webHidden/>
          </w:rPr>
          <w:fldChar w:fldCharType="begin"/>
        </w:r>
        <w:r w:rsidR="005977DD">
          <w:rPr>
            <w:noProof/>
            <w:webHidden/>
          </w:rPr>
          <w:instrText xml:space="preserve"> PAGEREF _Toc442268879 \h </w:instrText>
        </w:r>
        <w:r w:rsidR="005977DD">
          <w:rPr>
            <w:noProof/>
            <w:webHidden/>
          </w:rPr>
        </w:r>
        <w:r w:rsidR="005977DD">
          <w:rPr>
            <w:noProof/>
            <w:webHidden/>
          </w:rPr>
          <w:fldChar w:fldCharType="separate"/>
        </w:r>
        <w:r w:rsidR="0062635B">
          <w:rPr>
            <w:noProof/>
            <w:webHidden/>
          </w:rPr>
          <w:t>14</w:t>
        </w:r>
        <w:r w:rsidR="005977DD">
          <w:rPr>
            <w:noProof/>
            <w:webHidden/>
          </w:rPr>
          <w:fldChar w:fldCharType="end"/>
        </w:r>
      </w:hyperlink>
    </w:p>
    <w:p w:rsidR="005977DD" w:rsidRDefault="00793207">
      <w:pPr>
        <w:pStyle w:val="Innehll1"/>
        <w:rPr>
          <w:rFonts w:asciiTheme="minorHAnsi" w:eastAsiaTheme="minorEastAsia" w:hAnsiTheme="minorHAnsi" w:cstheme="minorBidi"/>
          <w:noProof/>
          <w:sz w:val="22"/>
          <w:szCs w:val="22"/>
        </w:rPr>
      </w:pPr>
      <w:hyperlink w:anchor="_Toc442268880" w:history="1">
        <w:r w:rsidR="005977DD" w:rsidRPr="00D02AC1">
          <w:rPr>
            <w:rStyle w:val="Hyperlnk"/>
            <w:noProof/>
          </w:rPr>
          <w:t>§ 10</w:t>
        </w:r>
        <w:r w:rsidR="005977DD">
          <w:rPr>
            <w:rFonts w:asciiTheme="minorHAnsi" w:eastAsiaTheme="minorEastAsia" w:hAnsiTheme="minorHAnsi" w:cstheme="minorBidi"/>
            <w:noProof/>
            <w:sz w:val="22"/>
            <w:szCs w:val="22"/>
          </w:rPr>
          <w:tab/>
        </w:r>
        <w:r w:rsidR="005977DD" w:rsidRPr="00D02AC1">
          <w:rPr>
            <w:rStyle w:val="Hyperlnk"/>
            <w:noProof/>
          </w:rPr>
          <w:t>Dnr 2016/00016</w:t>
        </w:r>
      </w:hyperlink>
    </w:p>
    <w:p w:rsidR="005977DD" w:rsidRDefault="00793207">
      <w:pPr>
        <w:pStyle w:val="Innehll2"/>
        <w:rPr>
          <w:rFonts w:asciiTheme="minorHAnsi" w:eastAsiaTheme="minorEastAsia" w:hAnsiTheme="minorHAnsi" w:cstheme="minorBidi"/>
          <w:b w:val="0"/>
          <w:noProof/>
          <w:sz w:val="22"/>
          <w:szCs w:val="22"/>
        </w:rPr>
      </w:pPr>
      <w:hyperlink w:anchor="_Toc442268881" w:history="1">
        <w:r w:rsidR="005977DD" w:rsidRPr="00D02AC1">
          <w:rPr>
            <w:rStyle w:val="Hyperlnk"/>
            <w:noProof/>
          </w:rPr>
          <w:t>Markupplåtelse till IP-only.</w:t>
        </w:r>
        <w:r w:rsidR="005977DD">
          <w:rPr>
            <w:noProof/>
            <w:webHidden/>
          </w:rPr>
          <w:tab/>
        </w:r>
        <w:r w:rsidR="005977DD">
          <w:rPr>
            <w:noProof/>
            <w:webHidden/>
          </w:rPr>
          <w:fldChar w:fldCharType="begin"/>
        </w:r>
        <w:r w:rsidR="005977DD">
          <w:rPr>
            <w:noProof/>
            <w:webHidden/>
          </w:rPr>
          <w:instrText xml:space="preserve"> PAGEREF _Toc442268881 \h </w:instrText>
        </w:r>
        <w:r w:rsidR="005977DD">
          <w:rPr>
            <w:noProof/>
            <w:webHidden/>
          </w:rPr>
        </w:r>
        <w:r w:rsidR="005977DD">
          <w:rPr>
            <w:noProof/>
            <w:webHidden/>
          </w:rPr>
          <w:fldChar w:fldCharType="separate"/>
        </w:r>
        <w:r w:rsidR="0062635B">
          <w:rPr>
            <w:noProof/>
            <w:webHidden/>
          </w:rPr>
          <w:t>15</w:t>
        </w:r>
        <w:r w:rsidR="005977DD">
          <w:rPr>
            <w:noProof/>
            <w:webHidden/>
          </w:rPr>
          <w:fldChar w:fldCharType="end"/>
        </w:r>
      </w:hyperlink>
    </w:p>
    <w:p w:rsidR="005977DD" w:rsidRDefault="00793207">
      <w:pPr>
        <w:pStyle w:val="Innehll1"/>
        <w:rPr>
          <w:rFonts w:asciiTheme="minorHAnsi" w:eastAsiaTheme="minorEastAsia" w:hAnsiTheme="minorHAnsi" w:cstheme="minorBidi"/>
          <w:noProof/>
          <w:sz w:val="22"/>
          <w:szCs w:val="22"/>
        </w:rPr>
      </w:pPr>
      <w:hyperlink w:anchor="_Toc442268882" w:history="1">
        <w:r w:rsidR="005977DD" w:rsidRPr="00D02AC1">
          <w:rPr>
            <w:rStyle w:val="Hyperlnk"/>
            <w:noProof/>
          </w:rPr>
          <w:t>§ 11</w:t>
        </w:r>
        <w:r w:rsidR="005977DD">
          <w:rPr>
            <w:rFonts w:asciiTheme="minorHAnsi" w:eastAsiaTheme="minorEastAsia" w:hAnsiTheme="minorHAnsi" w:cstheme="minorBidi"/>
            <w:noProof/>
            <w:sz w:val="22"/>
            <w:szCs w:val="22"/>
          </w:rPr>
          <w:tab/>
        </w:r>
        <w:r w:rsidR="005977DD" w:rsidRPr="00D02AC1">
          <w:rPr>
            <w:rStyle w:val="Hyperlnk"/>
            <w:noProof/>
          </w:rPr>
          <w:t>Dnr 2016/00012</w:t>
        </w:r>
      </w:hyperlink>
    </w:p>
    <w:p w:rsidR="005977DD" w:rsidRDefault="00793207">
      <w:pPr>
        <w:pStyle w:val="Innehll2"/>
        <w:rPr>
          <w:rFonts w:asciiTheme="minorHAnsi" w:eastAsiaTheme="minorEastAsia" w:hAnsiTheme="minorHAnsi" w:cstheme="minorBidi"/>
          <w:b w:val="0"/>
          <w:noProof/>
          <w:sz w:val="22"/>
          <w:szCs w:val="22"/>
        </w:rPr>
      </w:pPr>
      <w:hyperlink w:anchor="_Toc442268883" w:history="1">
        <w:r w:rsidR="005977DD" w:rsidRPr="00D02AC1">
          <w:rPr>
            <w:rStyle w:val="Hyperlnk"/>
            <w:noProof/>
          </w:rPr>
          <w:t>Bokslut 2015.</w:t>
        </w:r>
        <w:r w:rsidR="005977DD">
          <w:rPr>
            <w:noProof/>
            <w:webHidden/>
          </w:rPr>
          <w:tab/>
        </w:r>
        <w:r w:rsidR="005977DD">
          <w:rPr>
            <w:noProof/>
            <w:webHidden/>
          </w:rPr>
          <w:fldChar w:fldCharType="begin"/>
        </w:r>
        <w:r w:rsidR="005977DD">
          <w:rPr>
            <w:noProof/>
            <w:webHidden/>
          </w:rPr>
          <w:instrText xml:space="preserve"> PAGEREF _Toc442268883 \h </w:instrText>
        </w:r>
        <w:r w:rsidR="005977DD">
          <w:rPr>
            <w:noProof/>
            <w:webHidden/>
          </w:rPr>
        </w:r>
        <w:r w:rsidR="005977DD">
          <w:rPr>
            <w:noProof/>
            <w:webHidden/>
          </w:rPr>
          <w:fldChar w:fldCharType="separate"/>
        </w:r>
        <w:r w:rsidR="0062635B">
          <w:rPr>
            <w:noProof/>
            <w:webHidden/>
          </w:rPr>
          <w:t>16</w:t>
        </w:r>
        <w:r w:rsidR="005977DD">
          <w:rPr>
            <w:noProof/>
            <w:webHidden/>
          </w:rPr>
          <w:fldChar w:fldCharType="end"/>
        </w:r>
      </w:hyperlink>
    </w:p>
    <w:p w:rsidR="005977DD" w:rsidRDefault="00793207">
      <w:pPr>
        <w:pStyle w:val="Innehll1"/>
        <w:rPr>
          <w:rFonts w:asciiTheme="minorHAnsi" w:eastAsiaTheme="minorEastAsia" w:hAnsiTheme="minorHAnsi" w:cstheme="minorBidi"/>
          <w:noProof/>
          <w:sz w:val="22"/>
          <w:szCs w:val="22"/>
        </w:rPr>
      </w:pPr>
      <w:hyperlink w:anchor="_Toc442268884" w:history="1">
        <w:r w:rsidR="005977DD" w:rsidRPr="00D02AC1">
          <w:rPr>
            <w:rStyle w:val="Hyperlnk"/>
            <w:noProof/>
          </w:rPr>
          <w:t>§ 12</w:t>
        </w:r>
        <w:r w:rsidR="005977DD">
          <w:rPr>
            <w:rFonts w:asciiTheme="minorHAnsi" w:eastAsiaTheme="minorEastAsia" w:hAnsiTheme="minorHAnsi" w:cstheme="minorBidi"/>
            <w:noProof/>
            <w:sz w:val="22"/>
            <w:szCs w:val="22"/>
          </w:rPr>
          <w:tab/>
        </w:r>
        <w:r w:rsidR="005977DD" w:rsidRPr="00D02AC1">
          <w:rPr>
            <w:rStyle w:val="Hyperlnk"/>
            <w:noProof/>
          </w:rPr>
          <w:t>Dnr 2016/00011</w:t>
        </w:r>
      </w:hyperlink>
    </w:p>
    <w:p w:rsidR="005977DD" w:rsidRDefault="00793207">
      <w:pPr>
        <w:pStyle w:val="Innehll2"/>
        <w:rPr>
          <w:rFonts w:asciiTheme="minorHAnsi" w:eastAsiaTheme="minorEastAsia" w:hAnsiTheme="minorHAnsi" w:cstheme="minorBidi"/>
          <w:b w:val="0"/>
          <w:noProof/>
          <w:sz w:val="22"/>
          <w:szCs w:val="22"/>
        </w:rPr>
      </w:pPr>
      <w:hyperlink w:anchor="_Toc442268885" w:history="1">
        <w:r w:rsidR="005977DD" w:rsidRPr="00D02AC1">
          <w:rPr>
            <w:rStyle w:val="Hyperlnk"/>
            <w:noProof/>
          </w:rPr>
          <w:t>Detaljbudget 2016.</w:t>
        </w:r>
        <w:r w:rsidR="005977DD">
          <w:rPr>
            <w:noProof/>
            <w:webHidden/>
          </w:rPr>
          <w:tab/>
        </w:r>
        <w:r w:rsidR="005977DD">
          <w:rPr>
            <w:noProof/>
            <w:webHidden/>
          </w:rPr>
          <w:fldChar w:fldCharType="begin"/>
        </w:r>
        <w:r w:rsidR="005977DD">
          <w:rPr>
            <w:noProof/>
            <w:webHidden/>
          </w:rPr>
          <w:instrText xml:space="preserve"> PAGEREF _Toc442268885 \h </w:instrText>
        </w:r>
        <w:r w:rsidR="005977DD">
          <w:rPr>
            <w:noProof/>
            <w:webHidden/>
          </w:rPr>
        </w:r>
        <w:r w:rsidR="005977DD">
          <w:rPr>
            <w:noProof/>
            <w:webHidden/>
          </w:rPr>
          <w:fldChar w:fldCharType="separate"/>
        </w:r>
        <w:r w:rsidR="0062635B">
          <w:rPr>
            <w:noProof/>
            <w:webHidden/>
          </w:rPr>
          <w:t>18</w:t>
        </w:r>
        <w:r w:rsidR="005977DD">
          <w:rPr>
            <w:noProof/>
            <w:webHidden/>
          </w:rPr>
          <w:fldChar w:fldCharType="end"/>
        </w:r>
      </w:hyperlink>
    </w:p>
    <w:p w:rsidR="005977DD" w:rsidRDefault="00793207">
      <w:pPr>
        <w:pStyle w:val="Innehll1"/>
        <w:rPr>
          <w:rFonts w:asciiTheme="minorHAnsi" w:eastAsiaTheme="minorEastAsia" w:hAnsiTheme="minorHAnsi" w:cstheme="minorBidi"/>
          <w:noProof/>
          <w:sz w:val="22"/>
          <w:szCs w:val="22"/>
        </w:rPr>
      </w:pPr>
      <w:hyperlink w:anchor="_Toc442268886" w:history="1">
        <w:r w:rsidR="005977DD" w:rsidRPr="00D02AC1">
          <w:rPr>
            <w:rStyle w:val="Hyperlnk"/>
            <w:noProof/>
          </w:rPr>
          <w:t>§ 13</w:t>
        </w:r>
        <w:r w:rsidR="005977DD">
          <w:rPr>
            <w:rFonts w:asciiTheme="minorHAnsi" w:eastAsiaTheme="minorEastAsia" w:hAnsiTheme="minorHAnsi" w:cstheme="minorBidi"/>
            <w:noProof/>
            <w:sz w:val="22"/>
            <w:szCs w:val="22"/>
          </w:rPr>
          <w:tab/>
        </w:r>
        <w:r w:rsidR="005977DD" w:rsidRPr="00D02AC1">
          <w:rPr>
            <w:rStyle w:val="Hyperlnk"/>
            <w:noProof/>
          </w:rPr>
          <w:t>Dnr 2015/00043</w:t>
        </w:r>
      </w:hyperlink>
    </w:p>
    <w:p w:rsidR="005977DD" w:rsidRDefault="00793207">
      <w:pPr>
        <w:pStyle w:val="Innehll2"/>
        <w:rPr>
          <w:rFonts w:asciiTheme="minorHAnsi" w:eastAsiaTheme="minorEastAsia" w:hAnsiTheme="minorHAnsi" w:cstheme="minorBidi"/>
          <w:b w:val="0"/>
          <w:noProof/>
          <w:sz w:val="22"/>
          <w:szCs w:val="22"/>
        </w:rPr>
      </w:pPr>
      <w:hyperlink w:anchor="_Toc442268887" w:history="1">
        <w:r w:rsidR="005977DD" w:rsidRPr="00D02AC1">
          <w:rPr>
            <w:rStyle w:val="Hyperlnk"/>
            <w:noProof/>
          </w:rPr>
          <w:t>Revidering av Investeringsplan 2016-2020.</w:t>
        </w:r>
        <w:r w:rsidR="005977DD">
          <w:rPr>
            <w:noProof/>
            <w:webHidden/>
          </w:rPr>
          <w:tab/>
        </w:r>
        <w:r w:rsidR="005977DD">
          <w:rPr>
            <w:noProof/>
            <w:webHidden/>
          </w:rPr>
          <w:fldChar w:fldCharType="begin"/>
        </w:r>
        <w:r w:rsidR="005977DD">
          <w:rPr>
            <w:noProof/>
            <w:webHidden/>
          </w:rPr>
          <w:instrText xml:space="preserve"> PAGEREF _Toc442268887 \h </w:instrText>
        </w:r>
        <w:r w:rsidR="005977DD">
          <w:rPr>
            <w:noProof/>
            <w:webHidden/>
          </w:rPr>
        </w:r>
        <w:r w:rsidR="005977DD">
          <w:rPr>
            <w:noProof/>
            <w:webHidden/>
          </w:rPr>
          <w:fldChar w:fldCharType="separate"/>
        </w:r>
        <w:r w:rsidR="0062635B">
          <w:rPr>
            <w:noProof/>
            <w:webHidden/>
          </w:rPr>
          <w:t>19</w:t>
        </w:r>
        <w:r w:rsidR="005977DD">
          <w:rPr>
            <w:noProof/>
            <w:webHidden/>
          </w:rPr>
          <w:fldChar w:fldCharType="end"/>
        </w:r>
      </w:hyperlink>
    </w:p>
    <w:p w:rsidR="005977DD" w:rsidRDefault="00793207">
      <w:pPr>
        <w:pStyle w:val="Innehll1"/>
        <w:rPr>
          <w:rFonts w:asciiTheme="minorHAnsi" w:eastAsiaTheme="minorEastAsia" w:hAnsiTheme="minorHAnsi" w:cstheme="minorBidi"/>
          <w:noProof/>
          <w:sz w:val="22"/>
          <w:szCs w:val="22"/>
        </w:rPr>
      </w:pPr>
      <w:hyperlink w:anchor="_Toc442268888" w:history="1">
        <w:r w:rsidR="005977DD" w:rsidRPr="00D02AC1">
          <w:rPr>
            <w:rStyle w:val="Hyperlnk"/>
            <w:noProof/>
          </w:rPr>
          <w:t>§ 14</w:t>
        </w:r>
        <w:r w:rsidR="005977DD">
          <w:rPr>
            <w:rFonts w:asciiTheme="minorHAnsi" w:eastAsiaTheme="minorEastAsia" w:hAnsiTheme="minorHAnsi" w:cstheme="minorBidi"/>
            <w:noProof/>
            <w:sz w:val="22"/>
            <w:szCs w:val="22"/>
          </w:rPr>
          <w:tab/>
        </w:r>
        <w:r w:rsidR="005977DD" w:rsidRPr="00D02AC1">
          <w:rPr>
            <w:rStyle w:val="Hyperlnk"/>
            <w:noProof/>
          </w:rPr>
          <w:t>Dnr 2016/00022</w:t>
        </w:r>
      </w:hyperlink>
    </w:p>
    <w:p w:rsidR="005977DD" w:rsidRDefault="00793207">
      <w:pPr>
        <w:pStyle w:val="Innehll2"/>
        <w:rPr>
          <w:rFonts w:asciiTheme="minorHAnsi" w:eastAsiaTheme="minorEastAsia" w:hAnsiTheme="minorHAnsi" w:cstheme="minorBidi"/>
          <w:b w:val="0"/>
          <w:noProof/>
          <w:sz w:val="22"/>
          <w:szCs w:val="22"/>
        </w:rPr>
      </w:pPr>
      <w:hyperlink w:anchor="_Toc442268889" w:history="1">
        <w:r w:rsidR="005977DD" w:rsidRPr="00D02AC1">
          <w:rPr>
            <w:rStyle w:val="Hyperlnk"/>
            <w:noProof/>
          </w:rPr>
          <w:t>Halkbekämpning - Grus/sand till allmänheten i Ovanåkers kommun.</w:t>
        </w:r>
        <w:r w:rsidR="005977DD">
          <w:rPr>
            <w:noProof/>
            <w:webHidden/>
          </w:rPr>
          <w:tab/>
        </w:r>
        <w:r w:rsidR="005977DD">
          <w:rPr>
            <w:noProof/>
            <w:webHidden/>
          </w:rPr>
          <w:fldChar w:fldCharType="begin"/>
        </w:r>
        <w:r w:rsidR="005977DD">
          <w:rPr>
            <w:noProof/>
            <w:webHidden/>
          </w:rPr>
          <w:instrText xml:space="preserve"> PAGEREF _Toc442268889 \h </w:instrText>
        </w:r>
        <w:r w:rsidR="005977DD">
          <w:rPr>
            <w:noProof/>
            <w:webHidden/>
          </w:rPr>
        </w:r>
        <w:r w:rsidR="005977DD">
          <w:rPr>
            <w:noProof/>
            <w:webHidden/>
          </w:rPr>
          <w:fldChar w:fldCharType="separate"/>
        </w:r>
        <w:r w:rsidR="0062635B">
          <w:rPr>
            <w:noProof/>
            <w:webHidden/>
          </w:rPr>
          <w:t>20</w:t>
        </w:r>
        <w:r w:rsidR="005977DD">
          <w:rPr>
            <w:noProof/>
            <w:webHidden/>
          </w:rPr>
          <w:fldChar w:fldCharType="end"/>
        </w:r>
      </w:hyperlink>
    </w:p>
    <w:p w:rsidR="005977DD" w:rsidRDefault="00793207">
      <w:pPr>
        <w:pStyle w:val="Innehll1"/>
        <w:rPr>
          <w:rFonts w:asciiTheme="minorHAnsi" w:eastAsiaTheme="minorEastAsia" w:hAnsiTheme="minorHAnsi" w:cstheme="minorBidi"/>
          <w:noProof/>
          <w:sz w:val="22"/>
          <w:szCs w:val="22"/>
        </w:rPr>
      </w:pPr>
      <w:hyperlink w:anchor="_Toc442268890" w:history="1">
        <w:r w:rsidR="005977DD" w:rsidRPr="00D02AC1">
          <w:rPr>
            <w:rStyle w:val="Hyperlnk"/>
            <w:noProof/>
          </w:rPr>
          <w:t>§ 15</w:t>
        </w:r>
        <w:r w:rsidR="005977DD">
          <w:rPr>
            <w:rFonts w:asciiTheme="minorHAnsi" w:eastAsiaTheme="minorEastAsia" w:hAnsiTheme="minorHAnsi" w:cstheme="minorBidi"/>
            <w:noProof/>
            <w:sz w:val="22"/>
            <w:szCs w:val="22"/>
          </w:rPr>
          <w:tab/>
        </w:r>
        <w:r w:rsidR="005977DD" w:rsidRPr="00D02AC1">
          <w:rPr>
            <w:rStyle w:val="Hyperlnk"/>
            <w:noProof/>
          </w:rPr>
          <w:t>Dnr 2016/00003</w:t>
        </w:r>
      </w:hyperlink>
    </w:p>
    <w:p w:rsidR="005977DD" w:rsidRDefault="00793207">
      <w:pPr>
        <w:pStyle w:val="Innehll2"/>
        <w:rPr>
          <w:rFonts w:asciiTheme="minorHAnsi" w:eastAsiaTheme="minorEastAsia" w:hAnsiTheme="minorHAnsi" w:cstheme="minorBidi"/>
          <w:b w:val="0"/>
          <w:noProof/>
          <w:sz w:val="22"/>
          <w:szCs w:val="22"/>
        </w:rPr>
      </w:pPr>
      <w:hyperlink w:anchor="_Toc442268891" w:history="1">
        <w:r w:rsidR="005977DD" w:rsidRPr="00D02AC1">
          <w:rPr>
            <w:rStyle w:val="Hyperlnk"/>
            <w:noProof/>
          </w:rPr>
          <w:t>Delegeringsbeslut.</w:t>
        </w:r>
        <w:r w:rsidR="005977DD">
          <w:rPr>
            <w:noProof/>
            <w:webHidden/>
          </w:rPr>
          <w:tab/>
        </w:r>
        <w:r w:rsidR="005977DD">
          <w:rPr>
            <w:noProof/>
            <w:webHidden/>
          </w:rPr>
          <w:fldChar w:fldCharType="begin"/>
        </w:r>
        <w:r w:rsidR="005977DD">
          <w:rPr>
            <w:noProof/>
            <w:webHidden/>
          </w:rPr>
          <w:instrText xml:space="preserve"> PAGEREF _Toc442268891 \h </w:instrText>
        </w:r>
        <w:r w:rsidR="005977DD">
          <w:rPr>
            <w:noProof/>
            <w:webHidden/>
          </w:rPr>
        </w:r>
        <w:r w:rsidR="005977DD">
          <w:rPr>
            <w:noProof/>
            <w:webHidden/>
          </w:rPr>
          <w:fldChar w:fldCharType="separate"/>
        </w:r>
        <w:r w:rsidR="0062635B">
          <w:rPr>
            <w:noProof/>
            <w:webHidden/>
          </w:rPr>
          <w:t>21</w:t>
        </w:r>
        <w:r w:rsidR="005977DD">
          <w:rPr>
            <w:noProof/>
            <w:webHidden/>
          </w:rPr>
          <w:fldChar w:fldCharType="end"/>
        </w:r>
      </w:hyperlink>
    </w:p>
    <w:p w:rsidR="005977DD" w:rsidRDefault="00793207">
      <w:pPr>
        <w:pStyle w:val="Innehll1"/>
        <w:rPr>
          <w:rFonts w:asciiTheme="minorHAnsi" w:eastAsiaTheme="minorEastAsia" w:hAnsiTheme="minorHAnsi" w:cstheme="minorBidi"/>
          <w:noProof/>
          <w:sz w:val="22"/>
          <w:szCs w:val="22"/>
        </w:rPr>
      </w:pPr>
      <w:hyperlink w:anchor="_Toc442268892" w:history="1">
        <w:r w:rsidR="005977DD" w:rsidRPr="00D02AC1">
          <w:rPr>
            <w:rStyle w:val="Hyperlnk"/>
            <w:noProof/>
          </w:rPr>
          <w:t>§ 16</w:t>
        </w:r>
        <w:r w:rsidR="005977DD">
          <w:rPr>
            <w:rFonts w:asciiTheme="minorHAnsi" w:eastAsiaTheme="minorEastAsia" w:hAnsiTheme="minorHAnsi" w:cstheme="minorBidi"/>
            <w:noProof/>
            <w:sz w:val="22"/>
            <w:szCs w:val="22"/>
          </w:rPr>
          <w:tab/>
        </w:r>
        <w:r w:rsidR="005977DD" w:rsidRPr="00D02AC1">
          <w:rPr>
            <w:rStyle w:val="Hyperlnk"/>
            <w:noProof/>
          </w:rPr>
          <w:t>Dnr 2016/00002</w:t>
        </w:r>
      </w:hyperlink>
    </w:p>
    <w:p w:rsidR="005977DD" w:rsidRDefault="00793207">
      <w:pPr>
        <w:pStyle w:val="Innehll2"/>
        <w:rPr>
          <w:rFonts w:asciiTheme="minorHAnsi" w:eastAsiaTheme="minorEastAsia" w:hAnsiTheme="minorHAnsi" w:cstheme="minorBidi"/>
          <w:b w:val="0"/>
          <w:noProof/>
          <w:sz w:val="22"/>
          <w:szCs w:val="22"/>
        </w:rPr>
      </w:pPr>
      <w:hyperlink w:anchor="_Toc442268893" w:history="1">
        <w:r w:rsidR="005977DD" w:rsidRPr="00D02AC1">
          <w:rPr>
            <w:rStyle w:val="Hyperlnk"/>
            <w:noProof/>
          </w:rPr>
          <w:t>Meddelanden.</w:t>
        </w:r>
        <w:r w:rsidR="005977DD">
          <w:rPr>
            <w:noProof/>
            <w:webHidden/>
          </w:rPr>
          <w:tab/>
        </w:r>
        <w:r w:rsidR="005977DD">
          <w:rPr>
            <w:noProof/>
            <w:webHidden/>
          </w:rPr>
          <w:fldChar w:fldCharType="begin"/>
        </w:r>
        <w:r w:rsidR="005977DD">
          <w:rPr>
            <w:noProof/>
            <w:webHidden/>
          </w:rPr>
          <w:instrText xml:space="preserve"> PAGEREF _Toc442268893 \h </w:instrText>
        </w:r>
        <w:r w:rsidR="005977DD">
          <w:rPr>
            <w:noProof/>
            <w:webHidden/>
          </w:rPr>
        </w:r>
        <w:r w:rsidR="005977DD">
          <w:rPr>
            <w:noProof/>
            <w:webHidden/>
          </w:rPr>
          <w:fldChar w:fldCharType="separate"/>
        </w:r>
        <w:r w:rsidR="0062635B">
          <w:rPr>
            <w:noProof/>
            <w:webHidden/>
          </w:rPr>
          <w:t>22</w:t>
        </w:r>
        <w:r w:rsidR="005977DD">
          <w:rPr>
            <w:noProof/>
            <w:webHidden/>
          </w:rPr>
          <w:fldChar w:fldCharType="end"/>
        </w:r>
      </w:hyperlink>
    </w:p>
    <w:p w:rsidR="005977DD" w:rsidRDefault="00793207">
      <w:pPr>
        <w:pStyle w:val="Innehll1"/>
        <w:rPr>
          <w:rFonts w:asciiTheme="minorHAnsi" w:eastAsiaTheme="minorEastAsia" w:hAnsiTheme="minorHAnsi" w:cstheme="minorBidi"/>
          <w:noProof/>
          <w:sz w:val="22"/>
          <w:szCs w:val="22"/>
        </w:rPr>
      </w:pPr>
      <w:hyperlink w:anchor="_Toc442268894" w:history="1">
        <w:r w:rsidR="005977DD" w:rsidRPr="00D02AC1">
          <w:rPr>
            <w:rStyle w:val="Hyperlnk"/>
            <w:noProof/>
          </w:rPr>
          <w:t>§ 17</w:t>
        </w:r>
        <w:r w:rsidR="005977DD">
          <w:rPr>
            <w:rFonts w:asciiTheme="minorHAnsi" w:eastAsiaTheme="minorEastAsia" w:hAnsiTheme="minorHAnsi" w:cstheme="minorBidi"/>
            <w:noProof/>
            <w:sz w:val="22"/>
            <w:szCs w:val="22"/>
          </w:rPr>
          <w:tab/>
        </w:r>
        <w:r w:rsidR="005977DD" w:rsidRPr="00D02AC1">
          <w:rPr>
            <w:rStyle w:val="Hyperlnk"/>
            <w:noProof/>
          </w:rPr>
          <w:t>Dnr 2016/00014</w:t>
        </w:r>
      </w:hyperlink>
    </w:p>
    <w:p w:rsidR="005977DD" w:rsidRDefault="00793207">
      <w:pPr>
        <w:pStyle w:val="Innehll2"/>
        <w:rPr>
          <w:rFonts w:asciiTheme="minorHAnsi" w:eastAsiaTheme="minorEastAsia" w:hAnsiTheme="minorHAnsi" w:cstheme="minorBidi"/>
          <w:b w:val="0"/>
          <w:noProof/>
          <w:sz w:val="22"/>
          <w:szCs w:val="22"/>
        </w:rPr>
      </w:pPr>
      <w:hyperlink w:anchor="_Toc442268895" w:history="1">
        <w:r w:rsidR="005977DD" w:rsidRPr="00D02AC1">
          <w:rPr>
            <w:rStyle w:val="Hyperlnk"/>
            <w:noProof/>
          </w:rPr>
          <w:t>Jämställdhetsintegrering av tekniska nämndens ledamöter.</w:t>
        </w:r>
        <w:r w:rsidR="005977DD">
          <w:rPr>
            <w:noProof/>
            <w:webHidden/>
          </w:rPr>
          <w:tab/>
        </w:r>
        <w:r w:rsidR="005977DD">
          <w:rPr>
            <w:noProof/>
            <w:webHidden/>
          </w:rPr>
          <w:fldChar w:fldCharType="begin"/>
        </w:r>
        <w:r w:rsidR="005977DD">
          <w:rPr>
            <w:noProof/>
            <w:webHidden/>
          </w:rPr>
          <w:instrText xml:space="preserve"> PAGEREF _Toc442268895 \h </w:instrText>
        </w:r>
        <w:r w:rsidR="005977DD">
          <w:rPr>
            <w:noProof/>
            <w:webHidden/>
          </w:rPr>
        </w:r>
        <w:r w:rsidR="005977DD">
          <w:rPr>
            <w:noProof/>
            <w:webHidden/>
          </w:rPr>
          <w:fldChar w:fldCharType="separate"/>
        </w:r>
        <w:r w:rsidR="0062635B">
          <w:rPr>
            <w:noProof/>
            <w:webHidden/>
          </w:rPr>
          <w:t>23</w:t>
        </w:r>
        <w:r w:rsidR="005977DD">
          <w:rPr>
            <w:noProof/>
            <w:webHidden/>
          </w:rPr>
          <w:fldChar w:fldCharType="end"/>
        </w:r>
      </w:hyperlink>
    </w:p>
    <w:p w:rsidR="00220DD9" w:rsidRPr="00220DD9" w:rsidRDefault="003F12A8" w:rsidP="003F12A8">
      <w:r>
        <w:fldChar w:fldCharType="end"/>
      </w:r>
    </w:p>
    <w:p w:rsidR="000D2361" w:rsidRDefault="000D2361" w:rsidP="00FC64A1">
      <w:pPr>
        <w:pStyle w:val="Paragrafnummer"/>
        <w:spacing w:before="0"/>
      </w:pPr>
      <w:bookmarkStart w:id="2" w:name="Paragraf1"/>
      <w:bookmarkStart w:id="3" w:name="_Toc303762302"/>
      <w:bookmarkStart w:id="4" w:name="_Toc303762415"/>
      <w:bookmarkStart w:id="5" w:name="_Toc303762734"/>
      <w:bookmarkStart w:id="6" w:name="_Toc303762813"/>
      <w:bookmarkStart w:id="7" w:name="_Toc303764335"/>
      <w:bookmarkStart w:id="8" w:name="_Toc442268862"/>
      <w:bookmarkEnd w:id="2"/>
      <w:r>
        <w:lastRenderedPageBreak/>
        <w:t xml:space="preserve">§ </w:t>
      </w:r>
      <w:r w:rsidR="005977DD" w:rsidRPr="00983E97">
        <w:t>1</w:t>
      </w:r>
      <w:r>
        <w:tab/>
        <w:t xml:space="preserve">Dnr </w:t>
      </w:r>
      <w:bookmarkEnd w:id="3"/>
      <w:bookmarkEnd w:id="4"/>
      <w:bookmarkEnd w:id="5"/>
      <w:bookmarkEnd w:id="6"/>
      <w:bookmarkEnd w:id="7"/>
      <w:r w:rsidR="005977DD" w:rsidRPr="00983E97">
        <w:t>2016/00007</w:t>
      </w:r>
      <w:bookmarkEnd w:id="8"/>
      <w:r w:rsidR="005977DD">
        <w:t xml:space="preserve"> </w:t>
      </w:r>
    </w:p>
    <w:p w:rsidR="00011A70" w:rsidRPr="00BA066B" w:rsidRDefault="005977DD" w:rsidP="00011A70">
      <w:pPr>
        <w:pStyle w:val="Rubrik1"/>
      </w:pPr>
      <w:bookmarkStart w:id="9" w:name="_Toc303762303"/>
      <w:bookmarkStart w:id="10" w:name="_Toc303762416"/>
      <w:bookmarkStart w:id="11" w:name="_Toc303762533"/>
      <w:bookmarkStart w:id="12" w:name="_Toc303762735"/>
      <w:bookmarkStart w:id="13" w:name="_Toc303762814"/>
      <w:bookmarkStart w:id="14" w:name="_Toc303764336"/>
      <w:bookmarkStart w:id="15" w:name="_Toc442268863"/>
      <w:r w:rsidRPr="00983E97">
        <w:t>Godkännande av dagordningen</w:t>
      </w:r>
      <w:bookmarkEnd w:id="9"/>
      <w:bookmarkEnd w:id="10"/>
      <w:bookmarkEnd w:id="11"/>
      <w:bookmarkEnd w:id="12"/>
      <w:bookmarkEnd w:id="13"/>
      <w:bookmarkEnd w:id="14"/>
      <w:bookmarkEnd w:id="15"/>
    </w:p>
    <w:p w:rsidR="000E01B8" w:rsidRDefault="005977DD" w:rsidP="004F3F16">
      <w:pPr>
        <w:pStyle w:val="Rubrik2"/>
      </w:pPr>
      <w:r>
        <w:t>Tekniska nämnden</w:t>
      </w:r>
      <w:r w:rsidR="004F3F16" w:rsidRPr="004F3F16">
        <w:t>s</w:t>
      </w:r>
      <w:r w:rsidR="000E01B8">
        <w:t xml:space="preserve"> beslut</w:t>
      </w:r>
    </w:p>
    <w:p w:rsidR="005977DD" w:rsidRDefault="00C14EBC" w:rsidP="000E01B8">
      <w:pPr>
        <w:pStyle w:val="Brdtext"/>
      </w:pPr>
      <w:bookmarkStart w:id="16" w:name="Förslag1"/>
      <w:bookmarkEnd w:id="16"/>
      <w:r>
        <w:t>Tekniska nämnden godkänner dagordningen med tillägg av ärende: Halkbekämpni</w:t>
      </w:r>
      <w:r w:rsidR="002F529C">
        <w:t>ng – Grus/sand till allmänheten i Ovanåkers kommun.</w:t>
      </w:r>
      <w:r>
        <w:t xml:space="preserve"> </w:t>
      </w:r>
      <w:r w:rsidR="005977DD" w:rsidRPr="00983E97">
        <w:t xml:space="preserve"> </w:t>
      </w:r>
      <w:bookmarkStart w:id="17" w:name="Förslag1Slut"/>
      <w:bookmarkStart w:id="18" w:name="Paragraf1Slut"/>
      <w:bookmarkEnd w:id="17"/>
      <w:bookmarkEnd w:id="18"/>
    </w:p>
    <w:p w:rsidR="005977DD" w:rsidRDefault="005977DD" w:rsidP="00C14EBC">
      <w:pPr>
        <w:pStyle w:val="Paragrafnummer"/>
        <w:spacing w:before="0"/>
      </w:pPr>
      <w:bookmarkStart w:id="19" w:name="Paragraf2"/>
      <w:bookmarkStart w:id="20" w:name="_Toc442268864"/>
      <w:bookmarkEnd w:id="19"/>
      <w:r>
        <w:lastRenderedPageBreak/>
        <w:t xml:space="preserve">§ </w:t>
      </w:r>
      <w:r w:rsidRPr="00983E97">
        <w:t>2</w:t>
      </w:r>
      <w:r>
        <w:tab/>
        <w:t xml:space="preserve">Dnr </w:t>
      </w:r>
      <w:r w:rsidRPr="00983E97">
        <w:t>2016/00006</w:t>
      </w:r>
      <w:bookmarkEnd w:id="20"/>
      <w:r>
        <w:t xml:space="preserve"> </w:t>
      </w:r>
    </w:p>
    <w:p w:rsidR="005977DD" w:rsidRDefault="005977DD" w:rsidP="00CD7F92">
      <w:pPr>
        <w:pStyle w:val="Rubrik1"/>
      </w:pPr>
      <w:bookmarkStart w:id="21" w:name="_Toc442268865"/>
      <w:r w:rsidRPr="00983E97">
        <w:t>Allmänhetens frågestund</w:t>
      </w:r>
      <w:bookmarkEnd w:id="21"/>
    </w:p>
    <w:p w:rsidR="005977DD" w:rsidRDefault="00CD7F92" w:rsidP="005977DD">
      <w:pPr>
        <w:pStyle w:val="Brdtext"/>
      </w:pPr>
      <w:bookmarkStart w:id="22" w:name="Förslag2"/>
      <w:bookmarkEnd w:id="22"/>
      <w:r>
        <w:t>Tekniska nämndens sammanträden är öppna för allmänheten helt eller delvis. Besökare har då möjlighet att ställa frågor på ”Allmänhetens frågestund”.</w:t>
      </w:r>
      <w:r>
        <w:br/>
      </w:r>
      <w:r>
        <w:br/>
        <w:t>Inga frågor</w:t>
      </w:r>
      <w:r w:rsidR="00D3021D">
        <w:t xml:space="preserve"> finns</w:t>
      </w:r>
      <w:r>
        <w:t xml:space="preserve"> </w:t>
      </w:r>
      <w:bookmarkStart w:id="23" w:name="Paragraf2Slut"/>
      <w:bookmarkEnd w:id="23"/>
    </w:p>
    <w:p w:rsidR="005977DD" w:rsidRDefault="005977DD" w:rsidP="00173C2A">
      <w:pPr>
        <w:pStyle w:val="Paragrafnummer"/>
        <w:spacing w:before="0"/>
      </w:pPr>
      <w:bookmarkStart w:id="24" w:name="Paragraf3"/>
      <w:bookmarkStart w:id="25" w:name="_Toc442268866"/>
      <w:bookmarkEnd w:id="24"/>
      <w:r>
        <w:lastRenderedPageBreak/>
        <w:t xml:space="preserve">§ </w:t>
      </w:r>
      <w:r w:rsidRPr="00983E97">
        <w:t>3</w:t>
      </w:r>
      <w:r>
        <w:tab/>
        <w:t xml:space="preserve">Dnr </w:t>
      </w:r>
      <w:r w:rsidRPr="00983E97">
        <w:t>2016/00001</w:t>
      </w:r>
      <w:bookmarkEnd w:id="25"/>
      <w:r>
        <w:t xml:space="preserve"> </w:t>
      </w:r>
    </w:p>
    <w:p w:rsidR="005977DD" w:rsidRDefault="005977DD" w:rsidP="00D929D5">
      <w:pPr>
        <w:pStyle w:val="Rubrik1"/>
      </w:pPr>
      <w:bookmarkStart w:id="26" w:name="_Toc442268867"/>
      <w:r w:rsidRPr="00983E97">
        <w:t>Rapporter</w:t>
      </w:r>
      <w:bookmarkEnd w:id="26"/>
    </w:p>
    <w:p w:rsidR="005977DD" w:rsidRDefault="00D929D5" w:rsidP="00D929D5">
      <w:pPr>
        <w:pStyle w:val="Brdtext"/>
        <w:numPr>
          <w:ilvl w:val="0"/>
          <w:numId w:val="1"/>
        </w:numPr>
      </w:pPr>
      <w:bookmarkStart w:id="27" w:name="Förslag3"/>
      <w:bookmarkStart w:id="28" w:name="Förslag3Slut"/>
      <w:bookmarkEnd w:id="27"/>
      <w:bookmarkEnd w:id="28"/>
      <w:r>
        <w:t>Rapport om invigningen av Stenabro förskola.</w:t>
      </w:r>
    </w:p>
    <w:p w:rsidR="00D929D5" w:rsidRDefault="00D929D5" w:rsidP="00D929D5">
      <w:pPr>
        <w:pStyle w:val="Brdtext"/>
        <w:numPr>
          <w:ilvl w:val="0"/>
          <w:numId w:val="1"/>
        </w:numPr>
      </w:pPr>
      <w:r>
        <w:t>Rapport om personalaktiviteten i december på Bandyarenan som var mycket uppskattad.</w:t>
      </w:r>
    </w:p>
    <w:p w:rsidR="00D929D5" w:rsidRDefault="00D929D5" w:rsidP="00D929D5">
      <w:pPr>
        <w:pStyle w:val="Brdtext"/>
        <w:numPr>
          <w:ilvl w:val="0"/>
          <w:numId w:val="1"/>
        </w:numPr>
      </w:pPr>
      <w:r>
        <w:t xml:space="preserve">Rapport om </w:t>
      </w:r>
      <w:r w:rsidR="0010383D">
        <w:t>att Ovanåker, Ockelbo,  Ljusdal och Bollnäs kommuner hade ett möte i Bollnäs den 22 januari där de diskuterade järnvägsfrågor.</w:t>
      </w:r>
    </w:p>
    <w:p w:rsidR="0010383D" w:rsidRPr="00A473C5" w:rsidRDefault="0010383D" w:rsidP="00D929D5">
      <w:pPr>
        <w:pStyle w:val="Brdtext"/>
        <w:numPr>
          <w:ilvl w:val="0"/>
          <w:numId w:val="1"/>
        </w:numPr>
      </w:pPr>
      <w:r w:rsidRPr="00A473C5">
        <w:t xml:space="preserve">Rapport om att </w:t>
      </w:r>
      <w:r w:rsidR="0002408D" w:rsidRPr="00A473C5">
        <w:t>Region Gävleborg</w:t>
      </w:r>
      <w:r w:rsidRPr="00A473C5">
        <w:t xml:space="preserve"> hade ett möte med alla kommuner i Gävleborgs län där det diskuterade</w:t>
      </w:r>
      <w:r w:rsidR="0002408D" w:rsidRPr="00A473C5">
        <w:t xml:space="preserve"> Trafikverkets</w:t>
      </w:r>
      <w:r w:rsidRPr="00A473C5">
        <w:t xml:space="preserve"> inrik</w:t>
      </w:r>
      <w:r w:rsidR="008E450D" w:rsidRPr="00A473C5">
        <w:t>tnings</w:t>
      </w:r>
      <w:r w:rsidRPr="00A473C5">
        <w:t>planering 2018-2029.</w:t>
      </w:r>
    </w:p>
    <w:p w:rsidR="0010383D" w:rsidRPr="00A473C5" w:rsidRDefault="0010383D" w:rsidP="00D929D5">
      <w:pPr>
        <w:pStyle w:val="Brdtext"/>
        <w:numPr>
          <w:ilvl w:val="0"/>
          <w:numId w:val="1"/>
        </w:numPr>
      </w:pPr>
      <w:r w:rsidRPr="00A473C5">
        <w:t>Rapport om att kommunen</w:t>
      </w:r>
      <w:r w:rsidR="0002408D" w:rsidRPr="00A473C5">
        <w:t>s förvaltningsavtal med</w:t>
      </w:r>
      <w:r w:rsidRPr="00A473C5">
        <w:t xml:space="preserve"> Alfta Edsbyns fastighetsbolag går ut 31 mars.</w:t>
      </w:r>
      <w:r w:rsidR="0002408D" w:rsidRPr="00A473C5">
        <w:t xml:space="preserve"> Möte om fastighetsorganisationen med den politiska ledningen är den 8 februari.</w:t>
      </w:r>
    </w:p>
    <w:p w:rsidR="0010383D" w:rsidRDefault="0010383D" w:rsidP="00D929D5">
      <w:pPr>
        <w:pStyle w:val="Brdtext"/>
        <w:numPr>
          <w:ilvl w:val="0"/>
          <w:numId w:val="1"/>
        </w:numPr>
      </w:pPr>
      <w:r>
        <w:t>Rapport om att KPMG har gjort en granskning av kom</w:t>
      </w:r>
      <w:r w:rsidR="00833F72">
        <w:t>m</w:t>
      </w:r>
      <w:r>
        <w:t>unens konsultkostnader.</w:t>
      </w:r>
    </w:p>
    <w:p w:rsidR="008E450D" w:rsidRDefault="008E450D" w:rsidP="00D929D5">
      <w:pPr>
        <w:pStyle w:val="Brdtext"/>
        <w:numPr>
          <w:ilvl w:val="0"/>
          <w:numId w:val="1"/>
        </w:numPr>
      </w:pPr>
      <w:r>
        <w:t>Rapport om Kommunfullmäktiges</w:t>
      </w:r>
      <w:r w:rsidR="00C5468B">
        <w:t xml:space="preserve"> uppdrag till Tekniska nämnden </w:t>
      </w:r>
      <w:r w:rsidR="00D05D8D">
        <w:t xml:space="preserve">enligt </w:t>
      </w:r>
      <w:r w:rsidR="00C5468B">
        <w:t xml:space="preserve">Kf </w:t>
      </w:r>
      <w:r w:rsidR="0002408D">
        <w:t xml:space="preserve">2015-12-14, </w:t>
      </w:r>
      <w:r w:rsidR="00C5468B">
        <w:t>§ 120.</w:t>
      </w:r>
    </w:p>
    <w:p w:rsidR="00C5468B" w:rsidRDefault="00C5468B" w:rsidP="00D929D5">
      <w:pPr>
        <w:pStyle w:val="Brdtext"/>
        <w:numPr>
          <w:ilvl w:val="0"/>
          <w:numId w:val="1"/>
        </w:numPr>
      </w:pPr>
      <w:r>
        <w:t>Rapport om att Tekniska nämnden ska ha ett möte med revisionen den 8 februari.</w:t>
      </w:r>
    </w:p>
    <w:p w:rsidR="00C5468B" w:rsidRDefault="00C5468B" w:rsidP="00D929D5">
      <w:pPr>
        <w:pStyle w:val="Brdtext"/>
        <w:numPr>
          <w:ilvl w:val="0"/>
          <w:numId w:val="1"/>
        </w:numPr>
      </w:pPr>
      <w:r>
        <w:t xml:space="preserve">Rapport om en föreläsning </w:t>
      </w:r>
      <w:r w:rsidR="00AF31D1">
        <w:t xml:space="preserve">den 12 februari </w:t>
      </w:r>
      <w:r>
        <w:t>om att vara politiker eller tjänsteman i en myndighetsutövande nä</w:t>
      </w:r>
      <w:r w:rsidR="00AF31D1">
        <w:t>mnd.</w:t>
      </w:r>
    </w:p>
    <w:p w:rsidR="001B5A75" w:rsidRDefault="001B5A75" w:rsidP="001B5A75">
      <w:pPr>
        <w:pStyle w:val="Brdtext"/>
        <w:ind w:left="180"/>
      </w:pPr>
      <w:r>
        <w:t>Tekniska nämnden tackar för informationen.</w:t>
      </w:r>
    </w:p>
    <w:p w:rsidR="0010383D" w:rsidRDefault="0010383D" w:rsidP="0010383D">
      <w:pPr>
        <w:pStyle w:val="Brdtext"/>
      </w:pPr>
    </w:p>
    <w:p w:rsidR="0010383D" w:rsidRDefault="0010383D" w:rsidP="0010383D">
      <w:pPr>
        <w:pStyle w:val="Brdtext"/>
      </w:pPr>
    </w:p>
    <w:p w:rsidR="0010383D" w:rsidRPr="00EF5093" w:rsidRDefault="0010383D" w:rsidP="0010383D">
      <w:pPr>
        <w:pStyle w:val="Brdtext"/>
      </w:pPr>
    </w:p>
    <w:p w:rsidR="005977DD" w:rsidRPr="00474A46" w:rsidRDefault="005977DD" w:rsidP="005977DD">
      <w:pPr>
        <w:pStyle w:val="Rubrik2"/>
      </w:pPr>
    </w:p>
    <w:p w:rsidR="005977DD" w:rsidRDefault="005977DD" w:rsidP="00516032">
      <w:pPr>
        <w:pStyle w:val="Paragrafnummer"/>
        <w:spacing w:before="0"/>
      </w:pPr>
      <w:bookmarkStart w:id="29" w:name="Komplettering3"/>
      <w:bookmarkStart w:id="30" w:name="Paragraf4"/>
      <w:bookmarkStart w:id="31" w:name="_Toc442268868"/>
      <w:bookmarkEnd w:id="29"/>
      <w:bookmarkEnd w:id="30"/>
      <w:r>
        <w:lastRenderedPageBreak/>
        <w:t xml:space="preserve">§ </w:t>
      </w:r>
      <w:r w:rsidRPr="00983E97">
        <w:t>4</w:t>
      </w:r>
      <w:r>
        <w:tab/>
        <w:t xml:space="preserve">Dnr </w:t>
      </w:r>
      <w:r w:rsidRPr="00983E97">
        <w:t>2015/00125</w:t>
      </w:r>
      <w:bookmarkEnd w:id="31"/>
      <w:r>
        <w:t xml:space="preserve"> </w:t>
      </w:r>
    </w:p>
    <w:p w:rsidR="005977DD" w:rsidRPr="00BA066B" w:rsidRDefault="005977DD" w:rsidP="005977DD">
      <w:pPr>
        <w:pStyle w:val="Rubrik1"/>
      </w:pPr>
      <w:bookmarkStart w:id="32" w:name="_Toc442268869"/>
      <w:r w:rsidRPr="00983E97">
        <w:t>Medborgarförslag: Bussförbindelse Edsbyn-Falun-Edsbyn</w:t>
      </w:r>
      <w:bookmarkEnd w:id="32"/>
    </w:p>
    <w:p w:rsidR="005977DD" w:rsidRPr="00983E97" w:rsidRDefault="005977DD" w:rsidP="00AF31D1">
      <w:pPr>
        <w:pStyle w:val="Rubrik2"/>
      </w:pPr>
      <w:r>
        <w:t>Tekniska nämnden</w:t>
      </w:r>
      <w:r w:rsidRPr="004F3F16">
        <w:t>s</w:t>
      </w:r>
      <w:r>
        <w:t xml:space="preserve"> beslut</w:t>
      </w:r>
      <w:bookmarkStart w:id="33" w:name="Förslag4"/>
      <w:bookmarkEnd w:id="33"/>
    </w:p>
    <w:p w:rsidR="005977DD" w:rsidRPr="00983E97" w:rsidRDefault="003D491C" w:rsidP="005977DD">
      <w:pPr>
        <w:pStyle w:val="Brdtext"/>
      </w:pPr>
      <w:r>
        <w:t xml:space="preserve">-  </w:t>
      </w:r>
      <w:r w:rsidR="005977DD" w:rsidRPr="00983E97">
        <w:t xml:space="preserve">Ovanåkers kommun fortsätter att arbeta </w:t>
      </w:r>
      <w:r w:rsidR="002F529C">
        <w:t>för utökad kollektivtrafik till</w:t>
      </w:r>
      <w:r w:rsidR="002F529C">
        <w:br/>
        <w:t xml:space="preserve">   Falun.</w:t>
      </w:r>
      <w:r>
        <w:br/>
        <w:t xml:space="preserve">-  Tekniska nämnden efterfrågar studier/underlag om </w:t>
      </w:r>
      <w:r w:rsidR="00B719FC">
        <w:t>pendlarstatistik</w:t>
      </w:r>
      <w:r>
        <w:t>.</w:t>
      </w:r>
      <w:r>
        <w:br/>
      </w:r>
      <w:r>
        <w:br/>
      </w:r>
      <w:r w:rsidR="005977DD" w:rsidRPr="00983E97">
        <w:t xml:space="preserve"> Medborgarförslaget anses därmed vara besvarad.</w:t>
      </w:r>
    </w:p>
    <w:p w:rsidR="005977DD" w:rsidRDefault="005977DD" w:rsidP="005977DD">
      <w:pPr>
        <w:pStyle w:val="Brdtext"/>
      </w:pPr>
      <w:bookmarkStart w:id="34" w:name="Förslag4Slut"/>
      <w:bookmarkStart w:id="35" w:name="Reservation4"/>
      <w:bookmarkEnd w:id="34"/>
      <w:bookmarkEnd w:id="35"/>
      <w:r w:rsidRPr="00983E97">
        <w:t xml:space="preserve">   </w:t>
      </w:r>
      <w:bookmarkStart w:id="36" w:name="Reservation4Slut"/>
      <w:bookmarkEnd w:id="36"/>
    </w:p>
    <w:p w:rsidR="005977DD" w:rsidRPr="00983E97" w:rsidRDefault="005977DD" w:rsidP="003D491C">
      <w:pPr>
        <w:pStyle w:val="Rubrik2"/>
      </w:pPr>
      <w:r w:rsidRPr="00474A46">
        <w:t>Sammanfattning av ärendet</w:t>
      </w:r>
      <w:bookmarkStart w:id="37" w:name="Komplettering4"/>
      <w:bookmarkEnd w:id="37"/>
    </w:p>
    <w:p w:rsidR="005977DD" w:rsidRPr="00983E97" w:rsidRDefault="005977DD" w:rsidP="005977DD">
      <w:pPr>
        <w:pStyle w:val="Brdtext"/>
      </w:pPr>
      <w:r w:rsidRPr="00983E97">
        <w:t>Ett medborgarförslag har lämnats in av Hans och Karin Ungman, ett av Göta Larsson och Marga Boustedt samt ett av Roland Mähl med en önskan om att få en utökning av bussturerna mellan Edsbyn och Falun.</w:t>
      </w:r>
    </w:p>
    <w:p w:rsidR="005977DD" w:rsidRPr="00983E97" w:rsidRDefault="005977DD" w:rsidP="005977DD">
      <w:pPr>
        <w:pStyle w:val="Brdtext"/>
      </w:pPr>
      <w:r w:rsidRPr="00983E97">
        <w:t>Ovanåkers kommun delar förslagsställarnas uppfattning att det finns ett stort behov av förbättrad kollektivtrafik mellan Ovanåkers kommun och Falun. Inte minst för studie- samt arbetspendling.</w:t>
      </w:r>
    </w:p>
    <w:p w:rsidR="005977DD" w:rsidRPr="00983E97" w:rsidRDefault="005977DD" w:rsidP="005977DD">
      <w:pPr>
        <w:pStyle w:val="Brdtext"/>
      </w:pPr>
      <w:r w:rsidRPr="00983E97">
        <w:t>Frågan är också i allra högsta grad aktuell i kommunens arbete med ny Översiktsplan, ÖP 2030.</w:t>
      </w:r>
    </w:p>
    <w:p w:rsidR="005977DD" w:rsidRPr="00983E97" w:rsidRDefault="005977DD" w:rsidP="005977DD">
      <w:pPr>
        <w:pStyle w:val="Brdtext"/>
      </w:pPr>
      <w:r w:rsidRPr="00983E97">
        <w:t xml:space="preserve">Det är dock inte Ovanåkers kommun själv som avgör detta. Det sker en regional prioritering mellan olika angelägna kollektivtrafiksatsningar och för närvarande prioriteras inte den här sträckningen. </w:t>
      </w:r>
    </w:p>
    <w:p w:rsidR="005977DD" w:rsidRPr="00983E97" w:rsidRDefault="005977DD" w:rsidP="005977DD">
      <w:pPr>
        <w:pStyle w:val="Brdtext"/>
      </w:pPr>
      <w:r w:rsidRPr="00983E97">
        <w:t>Ovanåkers kommuns hållning är att fortsatt arbeta för utökad kollektivtrafik till Falun och vid samrådsmöten med X-trafik aktualiseras frågan kontinuerligt. En trafikering av sträckan kräver ett samarbete med Dalatrafik och hittills har inte ett utökat samarbete kunnat utvecklas.</w:t>
      </w:r>
    </w:p>
    <w:p w:rsidR="005977DD" w:rsidRPr="00983E97" w:rsidRDefault="005977DD" w:rsidP="005977DD">
      <w:pPr>
        <w:pStyle w:val="Brdtext"/>
      </w:pPr>
      <w:r w:rsidRPr="00983E97">
        <w:t>Kommunerna i länet har möjlighet att köpa till egen kollektivtrafik, men får då stå hela kostnaden. Kostnaden för en daglig tur mellan Edsbyn och Falun med en tur- och returresa på morgonen och en tur- och returresa på kvällen skulle kosta drygt 900 000 kr per år för Ovanåkers kommun. I dagsläget finns inte utrymme att finansiera detta. Frågan om egenfinansierad kollektivtrafik mellan Edsbyn och Falun får behandlas i kommande års budgetplanering.</w:t>
      </w:r>
    </w:p>
    <w:p w:rsidR="005977DD" w:rsidRPr="00983E97" w:rsidRDefault="005977DD" w:rsidP="005977DD">
      <w:pPr>
        <w:pStyle w:val="Brdtext"/>
      </w:pPr>
    </w:p>
    <w:p w:rsidR="005977DD" w:rsidRDefault="005977DD" w:rsidP="005977DD">
      <w:pPr>
        <w:pStyle w:val="Brdtext"/>
      </w:pPr>
      <w:bookmarkStart w:id="38" w:name="Komplettering4Slut"/>
      <w:bookmarkEnd w:id="38"/>
    </w:p>
    <w:p w:rsidR="005977DD" w:rsidRPr="00983E97" w:rsidRDefault="005977DD" w:rsidP="009135DB">
      <w:pPr>
        <w:pStyle w:val="Rubrik2"/>
      </w:pPr>
      <w:r w:rsidRPr="00474A46">
        <w:t>Beslutsunderlag</w:t>
      </w:r>
      <w:bookmarkStart w:id="39" w:name="Beslut4"/>
      <w:bookmarkEnd w:id="39"/>
    </w:p>
    <w:p w:rsidR="005977DD" w:rsidRPr="00983E97" w:rsidRDefault="005977DD" w:rsidP="005977DD">
      <w:pPr>
        <w:pStyle w:val="Brdtext"/>
      </w:pPr>
      <w:r w:rsidRPr="00983E97">
        <w:t>Medborgarförslag från Hans och Karin Ungman, Göta Larsson, Marga Boustedt samt Roland Mähl.</w:t>
      </w:r>
    </w:p>
    <w:p w:rsidR="005977DD" w:rsidRPr="00902B34" w:rsidRDefault="005977DD" w:rsidP="005977DD">
      <w:pPr>
        <w:pStyle w:val="Ingetavstnd"/>
        <w:spacing w:before="720"/>
        <w:rPr>
          <w:b/>
        </w:rPr>
      </w:pPr>
      <w:bookmarkStart w:id="40" w:name="Beslut4Slut"/>
      <w:bookmarkEnd w:id="40"/>
      <w:r w:rsidRPr="00902B34">
        <w:rPr>
          <w:b/>
        </w:rPr>
        <w:lastRenderedPageBreak/>
        <w:t>Beslut skickas till</w:t>
      </w:r>
    </w:p>
    <w:p w:rsidR="005977DD" w:rsidRDefault="009135DB" w:rsidP="005977DD">
      <w:pPr>
        <w:pStyle w:val="Brdtext"/>
      </w:pPr>
      <w:r>
        <w:t>Kommunfullmäktige</w:t>
      </w:r>
      <w:r>
        <w:br/>
        <w:t>Hans och Karin Ungman</w:t>
      </w:r>
      <w:r>
        <w:br/>
        <w:t>Göts Larsson, Marga Boustedt</w:t>
      </w:r>
      <w:r>
        <w:br/>
        <w:t>Roland Mähl</w:t>
      </w:r>
      <w:r>
        <w:br/>
        <w:t>Gatuchef Ulf Stålberg</w:t>
      </w:r>
    </w:p>
    <w:p w:rsidR="005977DD" w:rsidRDefault="005977DD" w:rsidP="005977DD">
      <w:pPr>
        <w:pStyle w:val="Brdtext"/>
      </w:pPr>
      <w:bookmarkStart w:id="41" w:name="Paragraf4Slut"/>
      <w:bookmarkEnd w:id="41"/>
    </w:p>
    <w:p w:rsidR="005977DD" w:rsidRDefault="005977DD" w:rsidP="00F53339">
      <w:pPr>
        <w:pStyle w:val="Paragrafnummer"/>
        <w:spacing w:before="0"/>
      </w:pPr>
      <w:bookmarkStart w:id="42" w:name="Paragraf5"/>
      <w:bookmarkStart w:id="43" w:name="_Toc442268870"/>
      <w:bookmarkEnd w:id="42"/>
      <w:r>
        <w:lastRenderedPageBreak/>
        <w:t xml:space="preserve">§ </w:t>
      </w:r>
      <w:r w:rsidRPr="00983E97">
        <w:t>5</w:t>
      </w:r>
      <w:r>
        <w:tab/>
        <w:t xml:space="preserve">Dnr </w:t>
      </w:r>
      <w:r w:rsidRPr="00983E97">
        <w:t>2015/00142</w:t>
      </w:r>
      <w:bookmarkEnd w:id="43"/>
      <w:r>
        <w:t xml:space="preserve"> </w:t>
      </w:r>
    </w:p>
    <w:p w:rsidR="005977DD" w:rsidRDefault="005977DD" w:rsidP="00BC7DAE">
      <w:pPr>
        <w:pStyle w:val="Rubrik1"/>
      </w:pPr>
      <w:bookmarkStart w:id="44" w:name="_Toc442268871"/>
      <w:r w:rsidRPr="00983E97">
        <w:t>Diskussion om Forsparksområdet</w:t>
      </w:r>
      <w:bookmarkEnd w:id="44"/>
    </w:p>
    <w:p w:rsidR="005977DD" w:rsidRPr="00EF5093" w:rsidRDefault="00B32B69" w:rsidP="005977DD">
      <w:pPr>
        <w:pStyle w:val="Brdtext"/>
      </w:pPr>
      <w:bookmarkStart w:id="45" w:name="Förslag5"/>
      <w:bookmarkEnd w:id="45"/>
      <w:r w:rsidRPr="0041325E">
        <w:t xml:space="preserve">Sedan </w:t>
      </w:r>
      <w:r>
        <w:t>januari 2015 driver Ovanåkers kommun själva Forsparken med dess olika fastigheter sedan Arena Forsparken sa upp avtalet årsskiftet 2014/2015. Som läget ser ut idag finns det ingen möjlighet för föreningarna att själva driva sina fastigheter då några av föreningarna själva är under uppbyggnad.</w:t>
      </w:r>
      <w:bookmarkStart w:id="46" w:name="Förslag5Slut"/>
      <w:bookmarkEnd w:id="46"/>
    </w:p>
    <w:p w:rsidR="005977DD" w:rsidRPr="00A473C5" w:rsidRDefault="00BC7DAE" w:rsidP="005977DD">
      <w:pPr>
        <w:pStyle w:val="Brdtext"/>
      </w:pPr>
      <w:bookmarkStart w:id="47" w:name="Yrkande5"/>
      <w:bookmarkEnd w:id="47"/>
      <w:r w:rsidRPr="00A473C5">
        <w:t xml:space="preserve">Tekniska nämnden ger fritidskonsulent Christian Granqvist uppdrag till nästa tekniska nämnd 2 mars att upprätta ett förslag till beslut om fortsatt drift av </w:t>
      </w:r>
      <w:r w:rsidR="008A25B9" w:rsidRPr="00A473C5">
        <w:t>F</w:t>
      </w:r>
      <w:r w:rsidRPr="00A473C5">
        <w:t>orsparksområdet</w:t>
      </w:r>
      <w:r w:rsidR="0002408D" w:rsidRPr="00A473C5">
        <w:t xml:space="preserve"> och att inriktningen ska vara ett arbetsmarknadsprojekt</w:t>
      </w:r>
      <w:bookmarkStart w:id="48" w:name="Yrkande5Slut"/>
      <w:bookmarkEnd w:id="48"/>
      <w:r w:rsidR="00A473C5" w:rsidRPr="00A473C5">
        <w:t xml:space="preserve"> i</w:t>
      </w:r>
      <w:r w:rsidR="0002408D" w:rsidRPr="00A473C5">
        <w:t xml:space="preserve"> Ovanåkers kommuns regi.</w:t>
      </w:r>
    </w:p>
    <w:p w:rsidR="005977DD" w:rsidRDefault="005977DD" w:rsidP="00D70EF8">
      <w:pPr>
        <w:pStyle w:val="Paragrafnummer"/>
        <w:spacing w:before="0"/>
      </w:pPr>
      <w:bookmarkStart w:id="49" w:name="Paragraf6"/>
      <w:bookmarkStart w:id="50" w:name="_Toc442268872"/>
      <w:bookmarkEnd w:id="49"/>
      <w:r>
        <w:lastRenderedPageBreak/>
        <w:t xml:space="preserve">§ </w:t>
      </w:r>
      <w:r w:rsidRPr="00983E97">
        <w:t>6</w:t>
      </w:r>
      <w:r>
        <w:tab/>
        <w:t xml:space="preserve">Dnr </w:t>
      </w:r>
      <w:r w:rsidRPr="00983E97">
        <w:t>2016/00019</w:t>
      </w:r>
      <w:bookmarkEnd w:id="50"/>
      <w:r>
        <w:t xml:space="preserve"> </w:t>
      </w:r>
    </w:p>
    <w:p w:rsidR="005977DD" w:rsidRPr="00BA066B" w:rsidRDefault="005977DD" w:rsidP="005977DD">
      <w:pPr>
        <w:pStyle w:val="Rubrik1"/>
      </w:pPr>
      <w:bookmarkStart w:id="51" w:name="_Toc442268873"/>
      <w:r w:rsidRPr="00983E97">
        <w:t>Information om Gårdtjärnsberget</w:t>
      </w:r>
      <w:bookmarkEnd w:id="51"/>
    </w:p>
    <w:p w:rsidR="005977DD" w:rsidRPr="00EF5093" w:rsidRDefault="00D70EF8" w:rsidP="005977DD">
      <w:pPr>
        <w:pStyle w:val="Brdtext"/>
      </w:pPr>
      <w:bookmarkStart w:id="52" w:name="Förslag6"/>
      <w:bookmarkEnd w:id="52"/>
      <w:r>
        <w:t>Fritidskonsulent Christian Granqvist in</w:t>
      </w:r>
      <w:r w:rsidR="0002408D">
        <w:t xml:space="preserve">formerade om den svåra rådande </w:t>
      </w:r>
      <w:r>
        <w:t>ekonomiska situationen för Edsbyns Alpina förening som bl</w:t>
      </w:r>
      <w:r w:rsidR="0045147E">
        <w:t>and annat</w:t>
      </w:r>
      <w:r>
        <w:t xml:space="preserve"> beror på minskad liftkortsförsäljning, klimatförändringar/väderförhållanden och sjukskrivning av personal.</w:t>
      </w:r>
      <w:bookmarkStart w:id="53" w:name="Förslag6Slut"/>
      <w:bookmarkEnd w:id="53"/>
    </w:p>
    <w:p w:rsidR="005977DD" w:rsidRDefault="00D70EF8" w:rsidP="005977DD">
      <w:pPr>
        <w:pStyle w:val="Brdtext"/>
      </w:pPr>
      <w:bookmarkStart w:id="54" w:name="Paragraf6Slut"/>
      <w:bookmarkEnd w:id="54"/>
      <w:r>
        <w:t>Tekniska nämnden tackar för informationen.</w:t>
      </w:r>
    </w:p>
    <w:p w:rsidR="005977DD" w:rsidRDefault="005977DD" w:rsidP="00E56850">
      <w:pPr>
        <w:pStyle w:val="Paragrafnummer"/>
        <w:spacing w:before="0"/>
      </w:pPr>
      <w:bookmarkStart w:id="55" w:name="Paragraf7"/>
      <w:bookmarkStart w:id="56" w:name="_Toc442268874"/>
      <w:bookmarkEnd w:id="55"/>
      <w:r>
        <w:lastRenderedPageBreak/>
        <w:t xml:space="preserve">§ </w:t>
      </w:r>
      <w:r w:rsidRPr="00983E97">
        <w:t>7</w:t>
      </w:r>
      <w:r>
        <w:tab/>
        <w:t xml:space="preserve">Dnr </w:t>
      </w:r>
      <w:r w:rsidRPr="00983E97">
        <w:t>2016/00017</w:t>
      </w:r>
      <w:bookmarkEnd w:id="56"/>
      <w:r>
        <w:t xml:space="preserve"> </w:t>
      </w:r>
    </w:p>
    <w:p w:rsidR="005977DD" w:rsidRPr="00BA066B" w:rsidRDefault="005977DD" w:rsidP="005977DD">
      <w:pPr>
        <w:pStyle w:val="Rubrik1"/>
      </w:pPr>
      <w:bookmarkStart w:id="57" w:name="_Toc442268875"/>
      <w:r w:rsidRPr="00983E97">
        <w:t>Administrativ avgift för tömning av enskilda avlopp</w:t>
      </w:r>
      <w:bookmarkEnd w:id="57"/>
    </w:p>
    <w:p w:rsidR="005977DD" w:rsidRDefault="005977DD" w:rsidP="005977DD">
      <w:pPr>
        <w:pStyle w:val="Rubrik2"/>
      </w:pPr>
      <w:r>
        <w:t>Tekniska nämnden</w:t>
      </w:r>
      <w:r w:rsidRPr="004F3F16">
        <w:t>s</w:t>
      </w:r>
      <w:r w:rsidR="00A91764">
        <w:t xml:space="preserve"> förslag till kommunfullmäktige</w:t>
      </w:r>
    </w:p>
    <w:p w:rsidR="005977DD" w:rsidRPr="00EF5093" w:rsidRDefault="005977DD" w:rsidP="005977DD">
      <w:pPr>
        <w:pStyle w:val="Brdtext"/>
      </w:pPr>
      <w:bookmarkStart w:id="58" w:name="Förslag7"/>
      <w:bookmarkEnd w:id="58"/>
      <w:r w:rsidRPr="00983E97">
        <w:t>Tekniska nämnden föreslår kommunfullmäktige besluta att införa en avgift på 15 kronor ex moms per tömning av enskild avloppsanläggning för att täcka kommunens administrativa kostnader för verksamheten.</w:t>
      </w:r>
      <w:bookmarkStart w:id="59" w:name="Förslag7Slut"/>
      <w:bookmarkEnd w:id="59"/>
    </w:p>
    <w:p w:rsidR="005977DD" w:rsidRPr="005977DD" w:rsidRDefault="005977DD" w:rsidP="002B61C2">
      <w:pPr>
        <w:pStyle w:val="Rubrik2"/>
      </w:pPr>
      <w:r w:rsidRPr="00474A46">
        <w:t>Sammanfattning av ärendet</w:t>
      </w:r>
      <w:bookmarkStart w:id="60" w:name="Komplettering7"/>
      <w:bookmarkEnd w:id="60"/>
    </w:p>
    <w:p w:rsidR="005977DD" w:rsidRPr="005977DD" w:rsidRDefault="005977DD" w:rsidP="005977DD">
      <w:pPr>
        <w:pStyle w:val="Brdtext"/>
      </w:pPr>
      <w:r w:rsidRPr="005977DD">
        <w:t>Samhällsbyggnadsförvaltningen behöver täckning för de kostnader som förvaltningen har för det administrativa arbetet kopplat till tömning av enskilda avloppsanläggningar och föreslår därför att en avgift om 15 kr ex moms per tömning införs.</w:t>
      </w:r>
    </w:p>
    <w:p w:rsidR="005977DD" w:rsidRPr="005977DD" w:rsidRDefault="005977DD" w:rsidP="005977DD">
      <w:pPr>
        <w:pStyle w:val="Brdtext"/>
      </w:pPr>
      <w:r w:rsidRPr="005977DD">
        <w:t>Enligt nyframtagna ”Föreskrifter om hantering av hushållsavfall i Bollnäs och Ovanåkers kommuner” och tidigare gällande Renhållningsordning är Samhällsbyggnadsförvaltningen ansvarig för insamling och behandling av slam från enskilda avloppsanläggningar i kommunen. Insamlingen av slam sköts på entreprenad.</w:t>
      </w:r>
    </w:p>
    <w:p w:rsidR="005977DD" w:rsidRPr="005977DD" w:rsidRDefault="005977DD" w:rsidP="005977DD">
      <w:pPr>
        <w:pStyle w:val="Brdtext"/>
      </w:pPr>
      <w:r w:rsidRPr="005977DD">
        <w:t>Taxan för tömning av slam från enskilda avloppsanläggningar består idag av två delar:</w:t>
      </w:r>
    </w:p>
    <w:p w:rsidR="005977DD" w:rsidRPr="005977DD" w:rsidRDefault="007E02FF" w:rsidP="005977DD">
      <w:pPr>
        <w:pStyle w:val="Brdtext"/>
      </w:pPr>
      <w:r>
        <w:t xml:space="preserve">1.  </w:t>
      </w:r>
      <w:r w:rsidR="005977DD" w:rsidRPr="005977DD">
        <w:t>Entreprenörens ersättning för tömning, transport och kundtjänst.</w:t>
      </w:r>
    </w:p>
    <w:p w:rsidR="005977DD" w:rsidRPr="005977DD" w:rsidRDefault="007E02FF" w:rsidP="005977DD">
      <w:pPr>
        <w:pStyle w:val="Brdtext"/>
      </w:pPr>
      <w:r>
        <w:t xml:space="preserve">2.  </w:t>
      </w:r>
      <w:r w:rsidR="005977DD" w:rsidRPr="005977DD">
        <w:t xml:space="preserve">HelsingeVatten AB:s ersättning för omhändertagande av mottaget slam i </w:t>
      </w:r>
      <w:r>
        <w:t xml:space="preserve">    </w:t>
      </w:r>
      <w:r>
        <w:br/>
        <w:t>reningsverket.</w:t>
      </w:r>
    </w:p>
    <w:p w:rsidR="005977DD" w:rsidRPr="005977DD" w:rsidRDefault="005977DD" w:rsidP="005977DD">
      <w:pPr>
        <w:pStyle w:val="Brdtext"/>
      </w:pPr>
      <w:r w:rsidRPr="005977DD">
        <w:t>Även om själva insamlingen utförs av en upphandlad entreprenör utför Samhällsbyggnadsförvaltningen en hel del administrativt arbete kopplat till tömningen av enskilda avloppsanläggningar. Arbetet består till exempel av arbete med upphandlingar, avstämningsmöten och kontakter med entreprenör samt lösande av eventuella problem och konflikter. Någon budget för denna verksamhet finns inte i dag.</w:t>
      </w:r>
    </w:p>
    <w:p w:rsidR="005977DD" w:rsidRPr="005977DD" w:rsidRDefault="005977DD" w:rsidP="005977DD">
      <w:pPr>
        <w:pStyle w:val="Brdtext"/>
      </w:pPr>
    </w:p>
    <w:p w:rsidR="005977DD" w:rsidRPr="005977DD" w:rsidRDefault="005977DD" w:rsidP="005977DD">
      <w:pPr>
        <w:pStyle w:val="Brdtext"/>
      </w:pPr>
      <w:r w:rsidRPr="005977DD">
        <w:t xml:space="preserve">Finansieringen av de kostnader som är förenat med ovanstående arbeten bör ligga på det kollektiv som innehar enskilda avloppsanläggningar och drar nytta av arbetet och inte belasta den skattefinansierade verksamheten. </w:t>
      </w:r>
    </w:p>
    <w:p w:rsidR="005977DD" w:rsidRPr="005977DD" w:rsidRDefault="005977DD" w:rsidP="005977DD">
      <w:pPr>
        <w:pStyle w:val="Brdtext"/>
      </w:pPr>
    </w:p>
    <w:p w:rsidR="005977DD" w:rsidRPr="005977DD" w:rsidRDefault="005977DD" w:rsidP="005977DD">
      <w:pPr>
        <w:pStyle w:val="Brdtext"/>
      </w:pPr>
      <w:r w:rsidRPr="005977DD">
        <w:t>Tillsammans med Bollnäs kommun har förvaltningen beräknat att en avgift på 15 kronor per tömning av enskild avloppsanläggning är rimlig för att täcka de kostnader som förvaltningarna inom respektive kommun har för verksamheten.</w:t>
      </w:r>
    </w:p>
    <w:p w:rsidR="005977DD" w:rsidRPr="005977DD" w:rsidRDefault="005977DD" w:rsidP="005977DD">
      <w:pPr>
        <w:pStyle w:val="Brdtext"/>
      </w:pPr>
    </w:p>
    <w:p w:rsidR="005977DD" w:rsidRPr="005977DD" w:rsidRDefault="005977DD" w:rsidP="005977DD">
      <w:pPr>
        <w:pStyle w:val="Brdtext"/>
      </w:pPr>
      <w:r w:rsidRPr="005977DD">
        <w:t>För Ovanåkers del skulle det innebära cirka .37 000 kronor per år i intäkter från enskilda avloppsanläggningar. Avgiften kan komma att justeras om den visar sig vara för liten eller för stor.</w:t>
      </w:r>
    </w:p>
    <w:p w:rsidR="005977DD" w:rsidRPr="005977DD" w:rsidRDefault="005977DD" w:rsidP="005977DD">
      <w:pPr>
        <w:pStyle w:val="Brdtext"/>
      </w:pPr>
    </w:p>
    <w:p w:rsidR="005977DD" w:rsidRPr="005977DD" w:rsidRDefault="005977DD" w:rsidP="005977DD">
      <w:pPr>
        <w:pStyle w:val="Brdtext"/>
      </w:pPr>
      <w:r w:rsidRPr="005977DD">
        <w:t>Fakturering av hela beloppet kopplat till slamtömningen sköts av den upphandlade entreprenören. Den del av avgiften som tillhör Helsinge Vatten AB överförs med regelbundna intervall till dem tillsammans med en redovisning av tömda mängder slam. Den nya administrativa avgiften som kommer att tillhöra kommunen föreslås hanteras på liknande sätt, så att ingen ytterligare fakturering behöver ske.</w:t>
      </w:r>
    </w:p>
    <w:p w:rsidR="005977DD" w:rsidRPr="005977DD" w:rsidRDefault="005977DD" w:rsidP="005977DD">
      <w:pPr>
        <w:pStyle w:val="Brdtext"/>
      </w:pPr>
    </w:p>
    <w:p w:rsidR="005977DD" w:rsidRPr="005977DD" w:rsidRDefault="005977DD" w:rsidP="005977DD">
      <w:pPr>
        <w:pStyle w:val="Brdtext"/>
      </w:pPr>
    </w:p>
    <w:p w:rsidR="005977DD" w:rsidRDefault="005977DD" w:rsidP="005977DD">
      <w:pPr>
        <w:pStyle w:val="Brdtext"/>
      </w:pPr>
      <w:bookmarkStart w:id="61" w:name="Komplettering7Slut"/>
      <w:bookmarkEnd w:id="61"/>
    </w:p>
    <w:p w:rsidR="005977DD" w:rsidRDefault="005977DD" w:rsidP="005977DD">
      <w:pPr>
        <w:pStyle w:val="Rubrik2"/>
      </w:pPr>
      <w:r w:rsidRPr="00474A46">
        <w:t>Beslutsunderlag</w:t>
      </w:r>
    </w:p>
    <w:p w:rsidR="005977DD" w:rsidRPr="00EF5093" w:rsidRDefault="00D079EF" w:rsidP="005977DD">
      <w:pPr>
        <w:pStyle w:val="Brdtext"/>
      </w:pPr>
      <w:bookmarkStart w:id="62" w:name="Beslut7"/>
      <w:bookmarkEnd w:id="62"/>
      <w:r>
        <w:t>Tjänsteskrivelse 2016-01-26.</w:t>
      </w:r>
      <w:r w:rsidR="005977DD" w:rsidRPr="00983E97">
        <w:t xml:space="preserve">   </w:t>
      </w:r>
      <w:bookmarkStart w:id="63" w:name="Beslut7Slut"/>
      <w:bookmarkEnd w:id="63"/>
    </w:p>
    <w:p w:rsidR="005977DD" w:rsidRDefault="005977DD" w:rsidP="005977DD">
      <w:pPr>
        <w:pStyle w:val="Brdtext"/>
      </w:pPr>
    </w:p>
    <w:p w:rsidR="005977DD" w:rsidRPr="00902B34" w:rsidRDefault="005977DD" w:rsidP="005977DD">
      <w:pPr>
        <w:pStyle w:val="Ingetavstnd"/>
        <w:spacing w:before="720"/>
        <w:rPr>
          <w:b/>
        </w:rPr>
      </w:pPr>
      <w:r w:rsidRPr="00902B34">
        <w:rPr>
          <w:b/>
        </w:rPr>
        <w:t>Beslut skickas till</w:t>
      </w:r>
    </w:p>
    <w:p w:rsidR="005977DD" w:rsidRDefault="00D079EF" w:rsidP="005977DD">
      <w:pPr>
        <w:pStyle w:val="Brdtext"/>
      </w:pPr>
      <w:r>
        <w:t>Kommunstyrelsen/Kommunfullmäktige</w:t>
      </w:r>
      <w:r>
        <w:br/>
        <w:t>Planeringschef Johan Olanders.</w:t>
      </w:r>
    </w:p>
    <w:p w:rsidR="005977DD" w:rsidRDefault="005977DD" w:rsidP="005977DD">
      <w:pPr>
        <w:pStyle w:val="Brdtext"/>
      </w:pPr>
      <w:bookmarkStart w:id="64" w:name="Paragraf7Slut"/>
      <w:bookmarkEnd w:id="64"/>
    </w:p>
    <w:p w:rsidR="005977DD" w:rsidRDefault="005977DD" w:rsidP="00D079EF">
      <w:pPr>
        <w:pStyle w:val="Paragrafnummer"/>
        <w:spacing w:before="0"/>
      </w:pPr>
      <w:bookmarkStart w:id="65" w:name="Paragraf8"/>
      <w:bookmarkStart w:id="66" w:name="_Toc442268876"/>
      <w:bookmarkEnd w:id="65"/>
      <w:r>
        <w:lastRenderedPageBreak/>
        <w:t xml:space="preserve">§ </w:t>
      </w:r>
      <w:r w:rsidRPr="00983E97">
        <w:t>8</w:t>
      </w:r>
      <w:r>
        <w:tab/>
        <w:t xml:space="preserve">Dnr </w:t>
      </w:r>
      <w:r w:rsidRPr="00983E97">
        <w:t>2016/00013</w:t>
      </w:r>
      <w:bookmarkEnd w:id="66"/>
      <w:r>
        <w:t xml:space="preserve"> </w:t>
      </w:r>
    </w:p>
    <w:p w:rsidR="005977DD" w:rsidRPr="00BA066B" w:rsidRDefault="005977DD" w:rsidP="005977DD">
      <w:pPr>
        <w:pStyle w:val="Rubrik1"/>
      </w:pPr>
      <w:bookmarkStart w:id="67" w:name="_Toc442268877"/>
      <w:r w:rsidRPr="00983E97">
        <w:t>Bokslut VA-verksamheten 2015</w:t>
      </w:r>
      <w:bookmarkEnd w:id="67"/>
    </w:p>
    <w:p w:rsidR="005977DD" w:rsidRPr="00983E97" w:rsidRDefault="005977DD" w:rsidP="000342D6">
      <w:pPr>
        <w:pStyle w:val="Rubrik2"/>
      </w:pPr>
      <w:r>
        <w:t>Tekniska nämnden</w:t>
      </w:r>
      <w:r w:rsidRPr="004F3F16">
        <w:t>s</w:t>
      </w:r>
      <w:r w:rsidR="008511AE">
        <w:t xml:space="preserve"> beslut</w:t>
      </w:r>
      <w:r w:rsidR="000342D6">
        <w:t xml:space="preserve"> </w:t>
      </w:r>
      <w:bookmarkStart w:id="68" w:name="Förslag8"/>
      <w:bookmarkEnd w:id="68"/>
    </w:p>
    <w:p w:rsidR="005977DD" w:rsidRDefault="005977DD" w:rsidP="005977DD">
      <w:pPr>
        <w:pStyle w:val="Brdtext"/>
      </w:pPr>
      <w:r w:rsidRPr="00983E97">
        <w:t>Tekniska nämnden godkänner av Helsinge Vatten AB redovisat bokslut för VA-verksamheten för peri</w:t>
      </w:r>
      <w:r w:rsidR="000342D6">
        <w:t>oden januari till december 2015 som överlämnas till kommunstyrelsen/kommunfullmäktige.</w:t>
      </w:r>
      <w:bookmarkStart w:id="69" w:name="Förslag8Slut"/>
      <w:bookmarkStart w:id="70" w:name="Reservation8"/>
      <w:bookmarkStart w:id="71" w:name="Reservation8Slut"/>
      <w:bookmarkEnd w:id="69"/>
      <w:bookmarkEnd w:id="70"/>
      <w:bookmarkEnd w:id="71"/>
    </w:p>
    <w:p w:rsidR="005977DD" w:rsidRPr="00983E97" w:rsidRDefault="005977DD" w:rsidP="00164320">
      <w:pPr>
        <w:pStyle w:val="Rubrik2"/>
      </w:pPr>
      <w:r w:rsidRPr="00474A46">
        <w:t>Sammanfattning av ärendet</w:t>
      </w:r>
      <w:bookmarkStart w:id="72" w:name="Komplettering8"/>
      <w:bookmarkEnd w:id="72"/>
    </w:p>
    <w:p w:rsidR="005977DD" w:rsidRPr="00983E97" w:rsidRDefault="005977DD" w:rsidP="005977DD">
      <w:pPr>
        <w:pStyle w:val="Brdtext"/>
      </w:pPr>
      <w:r w:rsidRPr="00983E97">
        <w:t>Driftbolaget Helsinge Vatten AB som sköter Ovanåkers kommuns allmänna VA-anläggningar redovisar ett positivt resultat om 304 tkr för VA-verksamheten per 31 december 2015.</w:t>
      </w:r>
    </w:p>
    <w:p w:rsidR="005977DD" w:rsidRPr="00983E97" w:rsidRDefault="005977DD" w:rsidP="005977DD">
      <w:pPr>
        <w:pStyle w:val="Brdtext"/>
      </w:pPr>
    </w:p>
    <w:p w:rsidR="005977DD" w:rsidRPr="00983E97" w:rsidRDefault="005977DD" w:rsidP="005977DD">
      <w:pPr>
        <w:pStyle w:val="Brdtext"/>
      </w:pPr>
      <w:r w:rsidRPr="00983E97">
        <w:t>Ärendet</w:t>
      </w:r>
    </w:p>
    <w:p w:rsidR="005977DD" w:rsidRPr="00983E97" w:rsidRDefault="005977DD" w:rsidP="005977DD">
      <w:pPr>
        <w:pStyle w:val="Brdtext"/>
      </w:pPr>
      <w:r w:rsidRPr="00983E97">
        <w:t>Tekniska avdelningen har granskat av Helsinge Vatten tillhandahållen verksamhetsberättelse och ekonomisk sammanställning för perioden januari till december 2015. VA-verksamheten har fungerat bra utan större driftstörningar. VA-debiteringen genererade 237 tkr mer än budgeterat och på grund av att internräntan sänkts blev kapitalkostnaden 414 tkr lägre än budgeterat.</w:t>
      </w:r>
    </w:p>
    <w:p w:rsidR="005977DD" w:rsidRPr="00983E97" w:rsidRDefault="005977DD" w:rsidP="005977DD">
      <w:pPr>
        <w:pStyle w:val="Brdtext"/>
      </w:pPr>
    </w:p>
    <w:p w:rsidR="005977DD" w:rsidRPr="00983E97" w:rsidRDefault="005977DD" w:rsidP="005977DD">
      <w:pPr>
        <w:pStyle w:val="Brdtext"/>
      </w:pPr>
      <w:r w:rsidRPr="00983E97">
        <w:t>Fördyringar gentemot budget finns främst inom tjänster och entreprenader för driften med 583 tkr och inom kostnader för personal med 146 tkr.</w:t>
      </w:r>
    </w:p>
    <w:p w:rsidR="005977DD" w:rsidRPr="00983E97" w:rsidRDefault="005977DD" w:rsidP="005977DD">
      <w:pPr>
        <w:pStyle w:val="Brdtext"/>
      </w:pPr>
    </w:p>
    <w:p w:rsidR="005977DD" w:rsidRPr="00983E97" w:rsidRDefault="005977DD" w:rsidP="005977DD">
      <w:pPr>
        <w:pStyle w:val="Brdtext"/>
      </w:pPr>
      <w:r w:rsidRPr="00983E97">
        <w:t>Investeringsarbetena har följt investeringsplanen och beviljade investeringsmedel har nyttjats till 84 %.</w:t>
      </w:r>
    </w:p>
    <w:p w:rsidR="005977DD" w:rsidRPr="00983E97" w:rsidRDefault="005977DD" w:rsidP="005977DD">
      <w:pPr>
        <w:pStyle w:val="Brdtext"/>
      </w:pPr>
    </w:p>
    <w:p w:rsidR="005977DD" w:rsidRPr="00983E97" w:rsidRDefault="005977DD" w:rsidP="005977DD">
      <w:pPr>
        <w:pStyle w:val="Brdtext"/>
      </w:pPr>
    </w:p>
    <w:p w:rsidR="005977DD" w:rsidRDefault="005977DD" w:rsidP="005977DD">
      <w:pPr>
        <w:pStyle w:val="Brdtext"/>
      </w:pPr>
      <w:bookmarkStart w:id="73" w:name="Komplettering8Slut"/>
      <w:bookmarkEnd w:id="73"/>
    </w:p>
    <w:p w:rsidR="005977DD" w:rsidRDefault="005977DD" w:rsidP="005977DD">
      <w:pPr>
        <w:pStyle w:val="Rubrik2"/>
      </w:pPr>
      <w:r w:rsidRPr="00474A46">
        <w:t>Beslutsunderlag</w:t>
      </w:r>
    </w:p>
    <w:p w:rsidR="005977DD" w:rsidRPr="00EF5093" w:rsidRDefault="00164320" w:rsidP="005977DD">
      <w:pPr>
        <w:pStyle w:val="Brdtext"/>
      </w:pPr>
      <w:bookmarkStart w:id="74" w:name="Beslut8"/>
      <w:bookmarkEnd w:id="74"/>
      <w:r>
        <w:t>Tjänsteskrivelse 2016-01-21</w:t>
      </w:r>
      <w:r w:rsidR="005977DD" w:rsidRPr="00983E97">
        <w:t>)</w:t>
      </w:r>
      <w:bookmarkStart w:id="75" w:name="Beslut8Slut"/>
      <w:bookmarkEnd w:id="75"/>
    </w:p>
    <w:p w:rsidR="00424BC2" w:rsidRDefault="00424BC2" w:rsidP="005977DD">
      <w:pPr>
        <w:pStyle w:val="Ingetavstnd"/>
        <w:spacing w:before="720"/>
        <w:rPr>
          <w:b/>
        </w:rPr>
      </w:pPr>
    </w:p>
    <w:p w:rsidR="005977DD" w:rsidRPr="00902B34" w:rsidRDefault="005977DD" w:rsidP="005977DD">
      <w:pPr>
        <w:pStyle w:val="Ingetavstnd"/>
        <w:spacing w:before="720"/>
        <w:rPr>
          <w:b/>
        </w:rPr>
      </w:pPr>
      <w:r w:rsidRPr="00902B34">
        <w:rPr>
          <w:b/>
        </w:rPr>
        <w:lastRenderedPageBreak/>
        <w:t>Beslut skickas till</w:t>
      </w:r>
    </w:p>
    <w:p w:rsidR="005977DD" w:rsidRDefault="00164320" w:rsidP="005977DD">
      <w:pPr>
        <w:pStyle w:val="Brdtext"/>
      </w:pPr>
      <w:r>
        <w:t>Kommunstyrelsen/Kommunfullmäktige</w:t>
      </w:r>
      <w:r>
        <w:br/>
        <w:t>Helsinge vatten AB</w:t>
      </w:r>
      <w:r>
        <w:br/>
        <w:t>Ekonomiavdelningen</w:t>
      </w:r>
      <w:r>
        <w:br/>
        <w:t>Planeringschef Johan Olanders</w:t>
      </w:r>
      <w:r>
        <w:br/>
      </w:r>
    </w:p>
    <w:p w:rsidR="005977DD" w:rsidRDefault="005977DD" w:rsidP="005977DD">
      <w:pPr>
        <w:pStyle w:val="Brdtext"/>
      </w:pPr>
      <w:bookmarkStart w:id="76" w:name="Paragraf8Slut"/>
      <w:bookmarkEnd w:id="76"/>
    </w:p>
    <w:p w:rsidR="005977DD" w:rsidRDefault="005977DD" w:rsidP="00C940A3">
      <w:pPr>
        <w:pStyle w:val="Paragrafnummer"/>
        <w:spacing w:before="0"/>
      </w:pPr>
      <w:bookmarkStart w:id="77" w:name="Paragraf9"/>
      <w:bookmarkStart w:id="78" w:name="_Toc442268878"/>
      <w:bookmarkEnd w:id="77"/>
      <w:r>
        <w:lastRenderedPageBreak/>
        <w:t xml:space="preserve">§ </w:t>
      </w:r>
      <w:r w:rsidRPr="00983E97">
        <w:t>9</w:t>
      </w:r>
      <w:r>
        <w:tab/>
        <w:t xml:space="preserve">Dnr </w:t>
      </w:r>
      <w:r w:rsidRPr="00983E97">
        <w:t>2016/00015</w:t>
      </w:r>
      <w:bookmarkEnd w:id="78"/>
      <w:r>
        <w:t xml:space="preserve"> </w:t>
      </w:r>
    </w:p>
    <w:p w:rsidR="005977DD" w:rsidRPr="00BA066B" w:rsidRDefault="005977DD" w:rsidP="005977DD">
      <w:pPr>
        <w:pStyle w:val="Rubrik1"/>
      </w:pPr>
      <w:bookmarkStart w:id="79" w:name="_Toc442268879"/>
      <w:r w:rsidRPr="00983E97">
        <w:t>Markupplåtelse till Helsinge Net AB</w:t>
      </w:r>
      <w:bookmarkEnd w:id="79"/>
    </w:p>
    <w:p w:rsidR="005977DD" w:rsidRDefault="005977DD" w:rsidP="005977DD">
      <w:pPr>
        <w:pStyle w:val="Rubrik2"/>
      </w:pPr>
      <w:r>
        <w:t>Tekniska nämnden</w:t>
      </w:r>
      <w:r w:rsidRPr="004F3F16">
        <w:t>s</w:t>
      </w:r>
      <w:r>
        <w:t xml:space="preserve"> beslut</w:t>
      </w:r>
    </w:p>
    <w:p w:rsidR="005977DD" w:rsidRPr="00983E97" w:rsidRDefault="005977DD" w:rsidP="005977DD">
      <w:pPr>
        <w:pStyle w:val="Brdtext"/>
      </w:pPr>
      <w:bookmarkStart w:id="80" w:name="Förslag9"/>
      <w:bookmarkEnd w:id="80"/>
      <w:r w:rsidRPr="00983E97">
        <w:t>Tekniska nämnden beslutar att ingå avtal med Helsinge Net Ovanåker AB</w:t>
      </w:r>
    </w:p>
    <w:p w:rsidR="005977DD" w:rsidRPr="00983E97" w:rsidRDefault="005977DD" w:rsidP="005977DD">
      <w:pPr>
        <w:pStyle w:val="Brdtext"/>
      </w:pPr>
      <w:r w:rsidRPr="00983E97">
        <w:t>(556816-6754) om markupplåtelse inom kommunens mark för fiberoptiska ledningar.</w:t>
      </w:r>
    </w:p>
    <w:p w:rsidR="005977DD" w:rsidRPr="00983E97" w:rsidRDefault="005977DD" w:rsidP="005977DD">
      <w:pPr>
        <w:pStyle w:val="Brdtext"/>
      </w:pPr>
    </w:p>
    <w:p w:rsidR="005977DD" w:rsidRPr="00983E97" w:rsidRDefault="005977DD" w:rsidP="005977DD">
      <w:pPr>
        <w:pStyle w:val="Brdtext"/>
      </w:pPr>
      <w:r w:rsidRPr="00983E97">
        <w:t>Tekniska nämnden uppdrar till mark- och exploateringsingenjör Mikael Bomark att teckna avtal om markupplåtelsen.</w:t>
      </w:r>
    </w:p>
    <w:p w:rsidR="005977DD" w:rsidRPr="00EF5093" w:rsidRDefault="005977DD" w:rsidP="005977DD">
      <w:pPr>
        <w:pStyle w:val="Brdtext"/>
      </w:pPr>
      <w:bookmarkStart w:id="81" w:name="Förslag9Slut"/>
      <w:bookmarkEnd w:id="81"/>
    </w:p>
    <w:p w:rsidR="005977DD" w:rsidRPr="00474A46" w:rsidRDefault="005977DD" w:rsidP="005977DD">
      <w:pPr>
        <w:pStyle w:val="Rubrik2"/>
      </w:pPr>
      <w:bookmarkStart w:id="82" w:name="Reservation9"/>
      <w:bookmarkStart w:id="83" w:name="Reservation9Slut"/>
      <w:bookmarkEnd w:id="82"/>
      <w:bookmarkEnd w:id="83"/>
      <w:r w:rsidRPr="00474A46">
        <w:t>Sammanfattning av ärendet</w:t>
      </w:r>
    </w:p>
    <w:p w:rsidR="005977DD" w:rsidRPr="00983E97" w:rsidRDefault="005977DD" w:rsidP="005977DD">
      <w:pPr>
        <w:pStyle w:val="Brdtext"/>
      </w:pPr>
      <w:bookmarkStart w:id="84" w:name="Komplettering9"/>
      <w:bookmarkEnd w:id="84"/>
      <w:r w:rsidRPr="00983E97">
        <w:t xml:space="preserve">Helsinge Net Ovanåker AB (556597-6122) Bildades 2010 efter att Ovanåkers kommun och Bollnäs kommun kom överens att dela upp bolaget Helsinge Net AB. Bolaget bildades eftersom ingen marknadsaktör hade visat intresse av att bygga en infrastruktur för data/telekommunikation. </w:t>
      </w:r>
    </w:p>
    <w:p w:rsidR="005977DD" w:rsidRPr="00983E97" w:rsidRDefault="005977DD" w:rsidP="005977DD">
      <w:pPr>
        <w:pStyle w:val="Brdtext"/>
      </w:pPr>
      <w:r w:rsidRPr="00983E97">
        <w:t xml:space="preserve">Kommunfullmäktige har antagit en bredbandsstrategi den 2014-11-24 § 92 där man har sagt att utbyggnad av fiberoptiska ledningar är viktigt för kommunens utvekling och att kommunen bör jobba för att främja etableringar av företag som vill bygga ut det fiberoptiska ledningsnätet.  </w:t>
      </w:r>
    </w:p>
    <w:p w:rsidR="005977DD" w:rsidRPr="00983E97" w:rsidRDefault="005977DD" w:rsidP="005977DD">
      <w:pPr>
        <w:pStyle w:val="Brdtext"/>
      </w:pPr>
      <w:r w:rsidRPr="00983E97">
        <w:t>Helsinge Net AB har hittills inte haft något skriftligt avtal med kommunen om upplåtelse av mark för deras fiberledningar utan har förlitats sig på muntliga tillstånd inom kommunens koncern. För att underlätta samt styra upp etableringar av andra aktörer bör det skrivas ett avtal om upplåtelse av kommunens mark med Helsinge Net Ovanåker AB. Ett sådant avtal skulle förslagvis bygga på SKLs förslag på markavtal. Det underlättar även vid eventuell etablering av annan aktör som vill bygga ut det fiberoptiska ledningsnätet om det finn befintliga avtal om markupplåtelse.</w:t>
      </w:r>
    </w:p>
    <w:p w:rsidR="005977DD" w:rsidRDefault="005977DD" w:rsidP="005977DD">
      <w:pPr>
        <w:pStyle w:val="Brdtext"/>
      </w:pPr>
      <w:bookmarkStart w:id="85" w:name="Komplettering9Slut"/>
      <w:bookmarkEnd w:id="85"/>
    </w:p>
    <w:p w:rsidR="005977DD" w:rsidRDefault="005977DD" w:rsidP="005977DD">
      <w:pPr>
        <w:pStyle w:val="Rubrik2"/>
      </w:pPr>
      <w:r w:rsidRPr="00474A46">
        <w:t>Beslutsunderlag</w:t>
      </w:r>
    </w:p>
    <w:p w:rsidR="005977DD" w:rsidRDefault="005A6F39" w:rsidP="005977DD">
      <w:pPr>
        <w:pStyle w:val="Brdtext"/>
      </w:pPr>
      <w:bookmarkStart w:id="86" w:name="Beslut9"/>
      <w:bookmarkEnd w:id="86"/>
      <w:r>
        <w:t>Tjänsteskrivelse</w:t>
      </w:r>
      <w:r w:rsidR="005977DD" w:rsidRPr="00983E97">
        <w:t>skrivelse 2016-01-20.</w:t>
      </w:r>
      <w:bookmarkStart w:id="87" w:name="Beslut9Slut"/>
      <w:bookmarkEnd w:id="87"/>
    </w:p>
    <w:p w:rsidR="005977DD" w:rsidRPr="00430FA6" w:rsidRDefault="00430FA6" w:rsidP="00430FA6">
      <w:pPr>
        <w:pStyle w:val="Brdtext"/>
      </w:pPr>
      <w:r>
        <w:br/>
      </w:r>
      <w:r>
        <w:br/>
      </w:r>
      <w:r w:rsidR="005977DD" w:rsidRPr="00902B34">
        <w:rPr>
          <w:b/>
        </w:rPr>
        <w:t>Beslut skickas till</w:t>
      </w:r>
    </w:p>
    <w:p w:rsidR="005977DD" w:rsidRDefault="005A6F39" w:rsidP="005977DD">
      <w:pPr>
        <w:pStyle w:val="Brdtext"/>
      </w:pPr>
      <w:r>
        <w:t>Mark- och exploateringsingenjör Mikael Bomark.</w:t>
      </w:r>
      <w:bookmarkStart w:id="88" w:name="Paragraf9Slut"/>
      <w:bookmarkEnd w:id="88"/>
    </w:p>
    <w:p w:rsidR="005977DD" w:rsidRDefault="005977DD" w:rsidP="00BF1E93">
      <w:pPr>
        <w:pStyle w:val="Paragrafnummer"/>
        <w:spacing w:before="0"/>
      </w:pPr>
      <w:bookmarkStart w:id="89" w:name="Paragraf10"/>
      <w:bookmarkStart w:id="90" w:name="_Toc442268880"/>
      <w:bookmarkEnd w:id="89"/>
      <w:r>
        <w:lastRenderedPageBreak/>
        <w:t xml:space="preserve">§ </w:t>
      </w:r>
      <w:r w:rsidRPr="00983E97">
        <w:t>10</w:t>
      </w:r>
      <w:r>
        <w:tab/>
        <w:t xml:space="preserve">Dnr </w:t>
      </w:r>
      <w:r w:rsidRPr="00983E97">
        <w:t>2016/00016</w:t>
      </w:r>
      <w:bookmarkEnd w:id="90"/>
      <w:r>
        <w:t xml:space="preserve"> </w:t>
      </w:r>
    </w:p>
    <w:p w:rsidR="005977DD" w:rsidRPr="00BA066B" w:rsidRDefault="005977DD" w:rsidP="005977DD">
      <w:pPr>
        <w:pStyle w:val="Rubrik1"/>
      </w:pPr>
      <w:bookmarkStart w:id="91" w:name="_Toc442268881"/>
      <w:r w:rsidRPr="00983E97">
        <w:t>Markupplåtelse till IP-only</w:t>
      </w:r>
      <w:bookmarkEnd w:id="91"/>
    </w:p>
    <w:p w:rsidR="005977DD" w:rsidRDefault="005977DD" w:rsidP="005977DD">
      <w:pPr>
        <w:pStyle w:val="Rubrik2"/>
      </w:pPr>
      <w:r>
        <w:t>Tekniska nämnden</w:t>
      </w:r>
      <w:r w:rsidRPr="004F3F16">
        <w:t>s</w:t>
      </w:r>
      <w:r>
        <w:t xml:space="preserve"> beslut</w:t>
      </w:r>
    </w:p>
    <w:p w:rsidR="005977DD" w:rsidRPr="00983E97" w:rsidRDefault="005977DD" w:rsidP="005977DD">
      <w:pPr>
        <w:pStyle w:val="Brdtext"/>
      </w:pPr>
      <w:bookmarkStart w:id="92" w:name="Förslag10"/>
      <w:bookmarkEnd w:id="92"/>
      <w:r w:rsidRPr="00983E97">
        <w:t>Tekniska nämnden beslutar att ingå avtal med IP-Only Networks AB (556597-6122) om markupplåtelse inom kommunens mark för fiberoptiska ledningar.</w:t>
      </w:r>
    </w:p>
    <w:p w:rsidR="005977DD" w:rsidRPr="00983E97" w:rsidRDefault="005977DD" w:rsidP="005977DD">
      <w:pPr>
        <w:pStyle w:val="Brdtext"/>
      </w:pPr>
      <w:r w:rsidRPr="00983E97">
        <w:t>Tekniska nämnden uppdrar till mark- och exploateringsingenjör Mikael Bomark att teckna avtal om markupplåtelsen.</w:t>
      </w:r>
    </w:p>
    <w:p w:rsidR="005977DD" w:rsidRPr="00EF5093" w:rsidRDefault="005977DD" w:rsidP="005977DD">
      <w:pPr>
        <w:pStyle w:val="Brdtext"/>
      </w:pPr>
      <w:bookmarkStart w:id="93" w:name="Förslag10Slut"/>
      <w:bookmarkEnd w:id="93"/>
    </w:p>
    <w:p w:rsidR="005977DD" w:rsidRPr="00474A46" w:rsidRDefault="005977DD" w:rsidP="005977DD">
      <w:pPr>
        <w:pStyle w:val="Rubrik2"/>
      </w:pPr>
      <w:r w:rsidRPr="00474A46">
        <w:t>Sammanfattning av ärendet</w:t>
      </w:r>
    </w:p>
    <w:p w:rsidR="005977DD" w:rsidRPr="00983E97" w:rsidRDefault="005977DD" w:rsidP="005977DD">
      <w:pPr>
        <w:pStyle w:val="Brdtext"/>
      </w:pPr>
      <w:bookmarkStart w:id="94" w:name="Komplettering10"/>
      <w:bookmarkEnd w:id="94"/>
      <w:r w:rsidRPr="00983E97">
        <w:t>Kommunfullmäktige har antagit en bredbandsstrategi den 2014-11-24 § 92 där man har sagt att utbyggnad av fiberoptiska ledningar är viktigt för kommunens utvekling och att kommunen bör jobba för att främja etableringar av företag som vill bygga ut det fiberoptiska ledningsnätet.</w:t>
      </w:r>
    </w:p>
    <w:p w:rsidR="005977DD" w:rsidRPr="00983E97" w:rsidRDefault="005977DD" w:rsidP="005977DD">
      <w:pPr>
        <w:pStyle w:val="Brdtext"/>
      </w:pPr>
    </w:p>
    <w:p w:rsidR="005977DD" w:rsidRPr="00983E97" w:rsidRDefault="005977DD" w:rsidP="005977DD">
      <w:pPr>
        <w:pStyle w:val="Brdtext"/>
      </w:pPr>
      <w:r w:rsidRPr="00983E97">
        <w:t xml:space="preserve">Företaget IP-Only Networks AB (556597-6122) har visat intresse av att teckna avtal om markupplåtelse för utbyggnad av fiberoptiska ledningar inom kommunen. Avtalet har som syfte att ge IP-Only Networks AB (556597-6122) tillåtelse att anlägga och underhålla ledningar i kommunens mark samt underlätta sammarbete vid utbyggnad av fiberoptiska ledningsnät. IP-Only Networks AB vill med avtalet förbereda för framtida etableringar av fiberoptiska ledningar. Det avtal som IP-Only Networks AB vill föreslå bygger på det förslag på avtal som SKL har tagit fram. </w:t>
      </w:r>
    </w:p>
    <w:p w:rsidR="005977DD" w:rsidRDefault="005977DD" w:rsidP="005977DD">
      <w:pPr>
        <w:pStyle w:val="Brdtext"/>
      </w:pPr>
      <w:bookmarkStart w:id="95" w:name="Komplettering10Slut"/>
      <w:bookmarkEnd w:id="95"/>
    </w:p>
    <w:p w:rsidR="00C27D79" w:rsidRPr="00C27D79" w:rsidRDefault="00C27D79" w:rsidP="00C27D79">
      <w:pPr>
        <w:pStyle w:val="Brdtext"/>
      </w:pPr>
      <w:r>
        <w:rPr>
          <w:b/>
        </w:rPr>
        <w:t>Beslutsunderlag</w:t>
      </w:r>
      <w:r>
        <w:rPr>
          <w:b/>
        </w:rPr>
        <w:br/>
      </w:r>
      <w:r>
        <w:t>Tjänsteskrivelse 2016-01-20</w:t>
      </w:r>
    </w:p>
    <w:p w:rsidR="005977DD" w:rsidRPr="0032781B" w:rsidRDefault="005977DD" w:rsidP="0032781B">
      <w:pPr>
        <w:pStyle w:val="Ingetavstnd"/>
        <w:spacing w:before="720"/>
        <w:rPr>
          <w:b/>
        </w:rPr>
      </w:pPr>
      <w:bookmarkStart w:id="96" w:name="Beslut10Slut"/>
      <w:bookmarkEnd w:id="96"/>
    </w:p>
    <w:p w:rsidR="00C27D79" w:rsidRDefault="00C27D79" w:rsidP="005977DD">
      <w:pPr>
        <w:pStyle w:val="Brdtext"/>
      </w:pPr>
    </w:p>
    <w:p w:rsidR="00C27D79" w:rsidRPr="00C27D79" w:rsidRDefault="00C27D79" w:rsidP="005977DD">
      <w:pPr>
        <w:pStyle w:val="Brdtext"/>
      </w:pPr>
      <w:r>
        <w:rPr>
          <w:b/>
        </w:rPr>
        <w:t>Beslutet skickas till</w:t>
      </w:r>
      <w:r>
        <w:rPr>
          <w:b/>
        </w:rPr>
        <w:br/>
      </w:r>
      <w:r w:rsidRPr="00C27D79">
        <w:t>Mark- och exploateringsingenjör Mikael Bomark</w:t>
      </w:r>
      <w:r>
        <w:t>.</w:t>
      </w:r>
    </w:p>
    <w:p w:rsidR="005977DD" w:rsidRDefault="005977DD" w:rsidP="005977DD">
      <w:pPr>
        <w:pStyle w:val="Brdtext"/>
      </w:pPr>
      <w:bookmarkStart w:id="97" w:name="Paragraf10Slut"/>
      <w:bookmarkEnd w:id="97"/>
    </w:p>
    <w:p w:rsidR="005977DD" w:rsidRDefault="005977DD" w:rsidP="00246319">
      <w:pPr>
        <w:pStyle w:val="Paragrafnummer"/>
        <w:spacing w:before="0"/>
      </w:pPr>
      <w:bookmarkStart w:id="98" w:name="Paragraf11"/>
      <w:bookmarkStart w:id="99" w:name="_Toc442268882"/>
      <w:bookmarkEnd w:id="98"/>
      <w:r>
        <w:lastRenderedPageBreak/>
        <w:t xml:space="preserve">§ </w:t>
      </w:r>
      <w:r w:rsidRPr="00983E97">
        <w:t>11</w:t>
      </w:r>
      <w:r>
        <w:tab/>
        <w:t xml:space="preserve">Dnr </w:t>
      </w:r>
      <w:r w:rsidRPr="00983E97">
        <w:t>2016/00012</w:t>
      </w:r>
      <w:bookmarkEnd w:id="99"/>
      <w:r>
        <w:t xml:space="preserve"> </w:t>
      </w:r>
    </w:p>
    <w:p w:rsidR="005977DD" w:rsidRPr="00BA066B" w:rsidRDefault="005977DD" w:rsidP="005977DD">
      <w:pPr>
        <w:pStyle w:val="Rubrik1"/>
      </w:pPr>
      <w:bookmarkStart w:id="100" w:name="_Toc442268883"/>
      <w:r w:rsidRPr="00983E97">
        <w:t>Bokslut 2015</w:t>
      </w:r>
      <w:bookmarkEnd w:id="100"/>
    </w:p>
    <w:p w:rsidR="005977DD" w:rsidRDefault="005977DD" w:rsidP="005977DD">
      <w:pPr>
        <w:pStyle w:val="Rubrik2"/>
      </w:pPr>
      <w:r>
        <w:t>Tekniska nämnden</w:t>
      </w:r>
      <w:r w:rsidRPr="004F3F16">
        <w:t>s</w:t>
      </w:r>
      <w:r>
        <w:t xml:space="preserve"> beslut</w:t>
      </w:r>
    </w:p>
    <w:p w:rsidR="005977DD" w:rsidRPr="00983E97" w:rsidRDefault="0007189D" w:rsidP="005977DD">
      <w:pPr>
        <w:pStyle w:val="Brdtext"/>
      </w:pPr>
      <w:bookmarkStart w:id="101" w:name="Förslag11"/>
      <w:bookmarkEnd w:id="101"/>
      <w:r>
        <w:t xml:space="preserve">1. </w:t>
      </w:r>
      <w:r w:rsidR="005977DD" w:rsidRPr="00983E97">
        <w:t>Tekniska nämnden beslutar att förvaltningens bokslut med tillhörande handlingar för 2015 godkänns och överlämnas till kommunstyrelsen/kommunfullmäktige.</w:t>
      </w:r>
    </w:p>
    <w:p w:rsidR="005977DD" w:rsidRPr="00EF5093" w:rsidRDefault="0007189D" w:rsidP="005977DD">
      <w:pPr>
        <w:pStyle w:val="Brdtext"/>
      </w:pPr>
      <w:r>
        <w:t xml:space="preserve">2. </w:t>
      </w:r>
      <w:r w:rsidR="005977DD" w:rsidRPr="00983E97">
        <w:t>Tekniska nämnden begär att pågående investerings- och driftsprojekt tilläggsbudgeteras till 2016.</w:t>
      </w:r>
      <w:bookmarkStart w:id="102" w:name="Förslag11Slut"/>
      <w:bookmarkEnd w:id="102"/>
    </w:p>
    <w:p w:rsidR="00EC183B" w:rsidRDefault="00EC183B" w:rsidP="005977DD">
      <w:pPr>
        <w:pStyle w:val="Rubrik2"/>
      </w:pPr>
      <w:bookmarkStart w:id="103" w:name="Reservation11"/>
      <w:bookmarkStart w:id="104" w:name="Reservation11Slut"/>
      <w:bookmarkEnd w:id="103"/>
      <w:bookmarkEnd w:id="104"/>
    </w:p>
    <w:p w:rsidR="005977DD" w:rsidRPr="00474A46" w:rsidRDefault="005977DD" w:rsidP="005977DD">
      <w:pPr>
        <w:pStyle w:val="Rubrik2"/>
      </w:pPr>
      <w:r w:rsidRPr="00474A46">
        <w:t>Sammanfattning av ärendet</w:t>
      </w:r>
    </w:p>
    <w:p w:rsidR="005977DD" w:rsidRPr="005977DD" w:rsidRDefault="005977DD" w:rsidP="005977DD">
      <w:pPr>
        <w:pStyle w:val="Brdtext"/>
      </w:pPr>
      <w:bookmarkStart w:id="105" w:name="Komplettering11"/>
      <w:bookmarkEnd w:id="105"/>
      <w:r w:rsidRPr="005977DD">
        <w:t>Det ekonomiska utfallet efter 2015 har analyserats och resultatet vid årets slut har arbetats fram enligt ekonomiavdelningens riktlinjer.</w:t>
      </w:r>
    </w:p>
    <w:p w:rsidR="005977DD" w:rsidRPr="005977DD" w:rsidRDefault="005977DD" w:rsidP="005977DD">
      <w:pPr>
        <w:pStyle w:val="Brdtext"/>
      </w:pPr>
      <w:r w:rsidRPr="005977DD">
        <w:t>Den verksamhet som bedrivits har totalt sett bedrivits med ett överskott om 1136 tkr för tekniska nämndens verksamhet för budgetåret 2015. Några verksamheter har gjort överskott och dessa är större än andra verksamheters underskott.</w:t>
      </w:r>
    </w:p>
    <w:p w:rsidR="005977DD" w:rsidRPr="005977DD" w:rsidRDefault="005977DD" w:rsidP="005977DD">
      <w:pPr>
        <w:pStyle w:val="Brdtext"/>
      </w:pPr>
      <w:r w:rsidRPr="005977DD">
        <w:t>Överskottet beror främst på att elkostnaderna, värmekostnaderna och vinterväghållningen blivit lägre än budgeterat samt större intäkt för markförsäljning än budgeterat.</w:t>
      </w:r>
    </w:p>
    <w:p w:rsidR="005977DD" w:rsidRPr="005977DD" w:rsidRDefault="005977DD" w:rsidP="005977DD">
      <w:pPr>
        <w:pStyle w:val="Brdtext"/>
      </w:pPr>
      <w:r w:rsidRPr="005977DD">
        <w:t>I årets resultat ingår ett överskott inom kontona för kapitaltjänst (internränta och avskrivningar) om 3 200 tkr. Det beror på att internräntan sänkts efter att budgeten lagts fast, Ovanåkers kommun har infört komponent-avskrivning samt att några investeringar inte aktiverats under 2015 som det var tänkt.</w:t>
      </w:r>
    </w:p>
    <w:p w:rsidR="005977DD" w:rsidRPr="005977DD" w:rsidRDefault="005977DD" w:rsidP="005977DD">
      <w:pPr>
        <w:pStyle w:val="Brdtext"/>
      </w:pPr>
      <w:r w:rsidRPr="005977DD">
        <w:t>Av styrkort 2015 och måluppfyllelse 2015 framgår att det området med störst andel ”Målet delvis uppfyllt” berör området Medarbetare. Detta behöver åtgärdas under 2016 (även om det är nya styrkort både på koncernövergripande och nämnds nivå).</w:t>
      </w:r>
    </w:p>
    <w:p w:rsidR="005977DD" w:rsidRDefault="005977DD" w:rsidP="005977DD">
      <w:pPr>
        <w:pStyle w:val="Brdtext"/>
      </w:pPr>
      <w:bookmarkStart w:id="106" w:name="Komplettering11Slut"/>
      <w:bookmarkEnd w:id="106"/>
    </w:p>
    <w:p w:rsidR="005977DD" w:rsidRDefault="005977DD" w:rsidP="005977DD">
      <w:pPr>
        <w:pStyle w:val="Rubrik2"/>
      </w:pPr>
      <w:r w:rsidRPr="00474A46">
        <w:t>Beslutsunderlag</w:t>
      </w:r>
    </w:p>
    <w:p w:rsidR="005977DD" w:rsidRPr="00983E97" w:rsidRDefault="005977DD" w:rsidP="005977DD">
      <w:pPr>
        <w:pStyle w:val="Brdtext"/>
      </w:pPr>
      <w:bookmarkStart w:id="107" w:name="Beslut11"/>
      <w:bookmarkEnd w:id="107"/>
      <w:r w:rsidRPr="00983E97">
        <w:t>Samhällsbyggnadsförvaltningens tjänsteskrivelse den 19 januari 2016</w:t>
      </w:r>
    </w:p>
    <w:p w:rsidR="005977DD" w:rsidRPr="00983E97" w:rsidRDefault="005977DD" w:rsidP="005977DD">
      <w:pPr>
        <w:pStyle w:val="Brdtext"/>
      </w:pPr>
      <w:r w:rsidRPr="00983E97">
        <w:t>Verksamhetsberättelse tekniska nämnden 2015</w:t>
      </w:r>
    </w:p>
    <w:p w:rsidR="005977DD" w:rsidRPr="00983E97" w:rsidRDefault="005977DD" w:rsidP="005977DD">
      <w:pPr>
        <w:pStyle w:val="Brdtext"/>
      </w:pPr>
      <w:r w:rsidRPr="00983E97">
        <w:t>Styrkort 2015</w:t>
      </w:r>
    </w:p>
    <w:p w:rsidR="005977DD" w:rsidRPr="00983E97" w:rsidRDefault="005977DD" w:rsidP="005977DD">
      <w:pPr>
        <w:pStyle w:val="Brdtext"/>
      </w:pPr>
      <w:r w:rsidRPr="00983E97">
        <w:t>Måluppfyllelse 2015</w:t>
      </w:r>
    </w:p>
    <w:p w:rsidR="005977DD" w:rsidRPr="00983E97" w:rsidRDefault="005977DD" w:rsidP="005977DD">
      <w:pPr>
        <w:pStyle w:val="Brdtext"/>
      </w:pPr>
      <w:r w:rsidRPr="00983E97">
        <w:t>Ekonomisk rapport 2015.</w:t>
      </w:r>
    </w:p>
    <w:p w:rsidR="005977DD" w:rsidRPr="00983E97" w:rsidRDefault="005977DD" w:rsidP="005977DD">
      <w:pPr>
        <w:pStyle w:val="Brdtext"/>
      </w:pPr>
    </w:p>
    <w:p w:rsidR="005977DD" w:rsidRPr="00902B34" w:rsidRDefault="005977DD" w:rsidP="005977DD">
      <w:pPr>
        <w:pStyle w:val="Ingetavstnd"/>
        <w:spacing w:before="720"/>
        <w:rPr>
          <w:b/>
        </w:rPr>
      </w:pPr>
      <w:bookmarkStart w:id="108" w:name="Beslut11Slut"/>
      <w:bookmarkEnd w:id="108"/>
      <w:r w:rsidRPr="00902B34">
        <w:rPr>
          <w:b/>
        </w:rPr>
        <w:lastRenderedPageBreak/>
        <w:t>Beslut skickas till</w:t>
      </w:r>
    </w:p>
    <w:p w:rsidR="005977DD" w:rsidRDefault="005615A0" w:rsidP="005977DD">
      <w:pPr>
        <w:pStyle w:val="Brdtext"/>
      </w:pPr>
      <w:r>
        <w:t>Kommunstyrelsen/Kommunfullmäktige</w:t>
      </w:r>
      <w:r>
        <w:br/>
        <w:t>Ekonomiavdelningen</w:t>
      </w:r>
      <w:r>
        <w:br/>
        <w:t>Samhällsbyggnadschef Johan Ljung.</w:t>
      </w:r>
    </w:p>
    <w:p w:rsidR="005977DD" w:rsidRDefault="005977DD" w:rsidP="005977DD">
      <w:pPr>
        <w:pStyle w:val="Brdtext"/>
      </w:pPr>
      <w:bookmarkStart w:id="109" w:name="Paragraf11Slut"/>
      <w:bookmarkEnd w:id="109"/>
    </w:p>
    <w:p w:rsidR="005977DD" w:rsidRDefault="005977DD" w:rsidP="00C92599">
      <w:pPr>
        <w:pStyle w:val="Paragrafnummer"/>
        <w:spacing w:before="0"/>
      </w:pPr>
      <w:bookmarkStart w:id="110" w:name="Paragraf12"/>
      <w:bookmarkStart w:id="111" w:name="_Toc442268884"/>
      <w:bookmarkEnd w:id="110"/>
      <w:r>
        <w:lastRenderedPageBreak/>
        <w:t xml:space="preserve">§ </w:t>
      </w:r>
      <w:r w:rsidRPr="00983E97">
        <w:t>12</w:t>
      </w:r>
      <w:r>
        <w:tab/>
        <w:t xml:space="preserve">Dnr </w:t>
      </w:r>
      <w:r w:rsidRPr="00983E97">
        <w:t>2016/00011</w:t>
      </w:r>
      <w:bookmarkEnd w:id="111"/>
      <w:r>
        <w:t xml:space="preserve"> </w:t>
      </w:r>
    </w:p>
    <w:p w:rsidR="005977DD" w:rsidRPr="00BA066B" w:rsidRDefault="005977DD" w:rsidP="005977DD">
      <w:pPr>
        <w:pStyle w:val="Rubrik1"/>
      </w:pPr>
      <w:bookmarkStart w:id="112" w:name="_Toc442268885"/>
      <w:r w:rsidRPr="00983E97">
        <w:t>Detaljbudget 2016</w:t>
      </w:r>
      <w:bookmarkEnd w:id="112"/>
    </w:p>
    <w:p w:rsidR="005977DD" w:rsidRDefault="005977DD" w:rsidP="005977DD">
      <w:pPr>
        <w:pStyle w:val="Rubrik2"/>
      </w:pPr>
      <w:r>
        <w:t>Tekniska nämnden</w:t>
      </w:r>
      <w:r w:rsidRPr="004F3F16">
        <w:t>s</w:t>
      </w:r>
      <w:r>
        <w:t xml:space="preserve"> beslut</w:t>
      </w:r>
    </w:p>
    <w:p w:rsidR="005977DD" w:rsidRPr="00EF5093" w:rsidRDefault="005977DD" w:rsidP="005977DD">
      <w:pPr>
        <w:pStyle w:val="Brdtext"/>
      </w:pPr>
      <w:bookmarkStart w:id="113" w:name="Förslag12"/>
      <w:bookmarkEnd w:id="113"/>
      <w:r w:rsidRPr="005977DD">
        <w:t>Tekniska nämnden beslutar att förvaltningens detaljbudget 2016 enligt bilaga ”Detaljbudget Tekniska nämnden 2016” godkänns.</w:t>
      </w:r>
      <w:bookmarkStart w:id="114" w:name="Förslag12Slut"/>
      <w:bookmarkEnd w:id="114"/>
    </w:p>
    <w:p w:rsidR="005977DD" w:rsidRDefault="005977DD" w:rsidP="005977DD">
      <w:pPr>
        <w:pStyle w:val="Brdtext"/>
      </w:pPr>
      <w:bookmarkStart w:id="115" w:name="Reservation12"/>
      <w:bookmarkStart w:id="116" w:name="Reservation12Slut"/>
      <w:bookmarkEnd w:id="115"/>
      <w:bookmarkEnd w:id="116"/>
    </w:p>
    <w:p w:rsidR="005977DD" w:rsidRPr="00474A46" w:rsidRDefault="005977DD" w:rsidP="005977DD">
      <w:pPr>
        <w:pStyle w:val="Rubrik2"/>
      </w:pPr>
      <w:r w:rsidRPr="00474A46">
        <w:t>Sammanfattning av ärendet</w:t>
      </w:r>
    </w:p>
    <w:p w:rsidR="005977DD" w:rsidRPr="00983E97" w:rsidRDefault="005977DD" w:rsidP="005977DD">
      <w:pPr>
        <w:pStyle w:val="Brdtext"/>
      </w:pPr>
      <w:bookmarkStart w:id="117" w:name="Komplettering12"/>
      <w:bookmarkEnd w:id="117"/>
      <w:r w:rsidRPr="00983E97">
        <w:t>Samhällsbyggnadsförvaltningen har utarbetat detaljbudget för tekniska nämnden enligt tilldelad ram och ekonomiavdelningens anvisningar. Med denna budget bedömer förvaltningen att tekniska nämnden tillgodoser Ovanåkersbornas krav på service inom nämndens område.</w:t>
      </w:r>
    </w:p>
    <w:p w:rsidR="005977DD" w:rsidRPr="00983E97" w:rsidRDefault="005977DD" w:rsidP="005977DD">
      <w:pPr>
        <w:pStyle w:val="Brdtext"/>
      </w:pPr>
      <w:r w:rsidRPr="00983E97">
        <w:t>Fastighetsförvaltningens budget är gjord utifrån den ram som togs fram till tekniska nämndens sammanträde 2015-03-18 och som sen beslutades av kommunfullmäktige 2015-05-04. Det innebär att den inte överensstämmer med nu verkliga förhållanden och en revidering av denna kommer att ske när ekonomiavdelningen återkommer med anvisningar om hur det ska göras.</w:t>
      </w:r>
    </w:p>
    <w:p w:rsidR="005977DD" w:rsidRDefault="005977DD" w:rsidP="005977DD">
      <w:pPr>
        <w:pStyle w:val="Brdtext"/>
      </w:pPr>
      <w:bookmarkStart w:id="118" w:name="Komplettering12Slut"/>
      <w:bookmarkEnd w:id="118"/>
    </w:p>
    <w:p w:rsidR="005977DD" w:rsidRDefault="005977DD" w:rsidP="005977DD">
      <w:pPr>
        <w:pStyle w:val="Rubrik2"/>
      </w:pPr>
      <w:r w:rsidRPr="00474A46">
        <w:t>Beslutsunderlag</w:t>
      </w:r>
    </w:p>
    <w:p w:rsidR="005977DD" w:rsidRPr="00983E97" w:rsidRDefault="005977DD" w:rsidP="005977DD">
      <w:pPr>
        <w:pStyle w:val="Brdtext"/>
      </w:pPr>
      <w:bookmarkStart w:id="119" w:name="Beslut12"/>
      <w:bookmarkEnd w:id="119"/>
      <w:r w:rsidRPr="00983E97">
        <w:t>Samhällsbyggnadsförvaltningens tjänsteskrivelse den 19 januari 2016</w:t>
      </w:r>
    </w:p>
    <w:p w:rsidR="005977DD" w:rsidRPr="00983E97" w:rsidRDefault="005977DD" w:rsidP="005977DD">
      <w:pPr>
        <w:pStyle w:val="Brdtext"/>
      </w:pPr>
      <w:r w:rsidRPr="00983E97">
        <w:t>Detaljbudget Tekniska nämnden 2016</w:t>
      </w:r>
    </w:p>
    <w:p w:rsidR="005977DD" w:rsidRPr="00EF5093" w:rsidRDefault="005977DD" w:rsidP="005977DD">
      <w:pPr>
        <w:pStyle w:val="Brdtext"/>
      </w:pPr>
      <w:bookmarkStart w:id="120" w:name="Beslut12Slut"/>
      <w:bookmarkEnd w:id="120"/>
    </w:p>
    <w:p w:rsidR="005977DD" w:rsidRDefault="005977DD" w:rsidP="005977DD">
      <w:pPr>
        <w:pStyle w:val="Brdtext"/>
      </w:pPr>
    </w:p>
    <w:p w:rsidR="005977DD" w:rsidRPr="00902B34" w:rsidRDefault="005977DD" w:rsidP="005977DD">
      <w:pPr>
        <w:pStyle w:val="Ingetavstnd"/>
        <w:spacing w:before="720"/>
        <w:rPr>
          <w:b/>
        </w:rPr>
      </w:pPr>
      <w:r w:rsidRPr="00902B34">
        <w:rPr>
          <w:b/>
        </w:rPr>
        <w:t>Beslut skickas till</w:t>
      </w:r>
    </w:p>
    <w:p w:rsidR="005977DD" w:rsidRDefault="00BC78E3" w:rsidP="005977DD">
      <w:pPr>
        <w:pStyle w:val="Brdtext"/>
      </w:pPr>
      <w:r>
        <w:t>Samhällsbyggnadsförvaltningen</w:t>
      </w:r>
    </w:p>
    <w:p w:rsidR="00BC78E3" w:rsidRDefault="00BC78E3" w:rsidP="005977DD">
      <w:pPr>
        <w:pStyle w:val="Brdtext"/>
      </w:pPr>
      <w:r>
        <w:t>Ekonomiavdelningen</w:t>
      </w:r>
    </w:p>
    <w:p w:rsidR="005977DD" w:rsidRDefault="005977DD" w:rsidP="005977DD">
      <w:pPr>
        <w:pStyle w:val="Brdtext"/>
      </w:pPr>
      <w:bookmarkStart w:id="121" w:name="Paragraf12Slut"/>
      <w:bookmarkEnd w:id="121"/>
    </w:p>
    <w:p w:rsidR="005977DD" w:rsidRDefault="005977DD" w:rsidP="00BC78E3">
      <w:pPr>
        <w:pStyle w:val="Paragrafnummer"/>
        <w:spacing w:before="0"/>
      </w:pPr>
      <w:bookmarkStart w:id="122" w:name="Paragraf13"/>
      <w:bookmarkStart w:id="123" w:name="_Toc442268886"/>
      <w:bookmarkEnd w:id="122"/>
      <w:r>
        <w:lastRenderedPageBreak/>
        <w:t xml:space="preserve">§ </w:t>
      </w:r>
      <w:r w:rsidRPr="00983E97">
        <w:t>13</w:t>
      </w:r>
      <w:r>
        <w:tab/>
        <w:t xml:space="preserve">Dnr </w:t>
      </w:r>
      <w:r w:rsidRPr="00983E97">
        <w:t>2015/00043</w:t>
      </w:r>
      <w:bookmarkEnd w:id="123"/>
      <w:r>
        <w:t xml:space="preserve"> </w:t>
      </w:r>
    </w:p>
    <w:p w:rsidR="005977DD" w:rsidRPr="00BA066B" w:rsidRDefault="005977DD" w:rsidP="005977DD">
      <w:pPr>
        <w:pStyle w:val="Rubrik1"/>
      </w:pPr>
      <w:bookmarkStart w:id="124" w:name="_Toc442268887"/>
      <w:r w:rsidRPr="00983E97">
        <w:t>Revidering av Investeringsplan 2016-2020</w:t>
      </w:r>
      <w:bookmarkEnd w:id="124"/>
    </w:p>
    <w:p w:rsidR="005977DD" w:rsidRDefault="005977DD" w:rsidP="005977DD">
      <w:pPr>
        <w:pStyle w:val="Rubrik2"/>
      </w:pPr>
      <w:r>
        <w:t>Tekniska nämnden</w:t>
      </w:r>
      <w:r w:rsidRPr="004F3F16">
        <w:t>s</w:t>
      </w:r>
      <w:r w:rsidR="00163608">
        <w:t xml:space="preserve"> förslag till kommunfullmäktige</w:t>
      </w:r>
    </w:p>
    <w:p w:rsidR="005977DD" w:rsidRPr="00EF5093" w:rsidRDefault="005977DD" w:rsidP="005977DD">
      <w:pPr>
        <w:pStyle w:val="Brdtext"/>
      </w:pPr>
      <w:bookmarkStart w:id="125" w:name="Förslag13"/>
      <w:bookmarkEnd w:id="125"/>
      <w:r w:rsidRPr="005977DD">
        <w:t>Tekniska nämnden begär hos kommunfullmäktige att investeringsprojektet ”Dagvatten i västra Edsbyn” 1000 tkr tas bort från investeringsplanen för tekniska nämnden för år 2016.</w:t>
      </w:r>
      <w:bookmarkStart w:id="126" w:name="Förslag13Slut"/>
      <w:bookmarkEnd w:id="126"/>
      <w:r w:rsidRPr="00EF5093">
        <w:t xml:space="preserve"> </w:t>
      </w:r>
    </w:p>
    <w:p w:rsidR="005977DD" w:rsidRDefault="005977DD" w:rsidP="005977DD">
      <w:pPr>
        <w:pStyle w:val="Brdtext"/>
      </w:pPr>
      <w:bookmarkStart w:id="127" w:name="Reservation13"/>
      <w:bookmarkEnd w:id="127"/>
      <w:r w:rsidRPr="00983E97">
        <w:t xml:space="preserve">   </w:t>
      </w:r>
      <w:bookmarkStart w:id="128" w:name="Reservation13Slut"/>
      <w:bookmarkEnd w:id="128"/>
    </w:p>
    <w:p w:rsidR="005977DD" w:rsidRPr="00474A46" w:rsidRDefault="005977DD" w:rsidP="005977DD">
      <w:pPr>
        <w:pStyle w:val="Rubrik2"/>
      </w:pPr>
      <w:r w:rsidRPr="00474A46">
        <w:t>Sammanfattning av ärendet</w:t>
      </w:r>
    </w:p>
    <w:p w:rsidR="005977DD" w:rsidRPr="00983E97" w:rsidRDefault="005977DD" w:rsidP="005977DD">
      <w:pPr>
        <w:pStyle w:val="Brdtext"/>
      </w:pPr>
      <w:bookmarkStart w:id="129" w:name="Komplettering13"/>
      <w:bookmarkEnd w:id="129"/>
      <w:r w:rsidRPr="00983E97">
        <w:t>Enligt kommunfullmäktiges beslut 2015-12-14, § 119, punkt 2, ska en utredning göras om investeringsprojektet ska finansieras via skattekollektivet eller avgiftskollektivet för VA. En utredning har genomförts och den har kommit fram till att finansieringen ska ske genom avgiftskollektivet för VA. Orsaken till detta är att när Hingsten och Triangeln byggdes så togs en anslutningsavgift ut för dagvatten och dessa fastigheter anslöts till dagvattensystemet.</w:t>
      </w:r>
    </w:p>
    <w:p w:rsidR="005977DD" w:rsidRPr="00983E97" w:rsidRDefault="005977DD" w:rsidP="005977DD">
      <w:pPr>
        <w:pStyle w:val="Brdtext"/>
      </w:pPr>
      <w:r w:rsidRPr="00983E97">
        <w:t>Samhällsbyggnadsförvaltningen kommer att, efter samråd med Helsinge Vatten AB, återkomma med ett ärende om revidering av investeringsplanen för Ovanåkers kommuns VA-kollektiv där åtgärderna i dagvattenledningen kommer att vara med.</w:t>
      </w:r>
    </w:p>
    <w:p w:rsidR="005977DD" w:rsidRDefault="005977DD" w:rsidP="005977DD">
      <w:pPr>
        <w:pStyle w:val="Brdtext"/>
      </w:pPr>
      <w:bookmarkStart w:id="130" w:name="Komplettering13Slut"/>
      <w:bookmarkEnd w:id="130"/>
    </w:p>
    <w:p w:rsidR="005977DD" w:rsidRDefault="005977DD" w:rsidP="005977DD">
      <w:pPr>
        <w:pStyle w:val="Rubrik2"/>
      </w:pPr>
      <w:r w:rsidRPr="00474A46">
        <w:t>Beslutsunderlag</w:t>
      </w:r>
    </w:p>
    <w:p w:rsidR="005977DD" w:rsidRPr="00983E97" w:rsidRDefault="005977DD" w:rsidP="005977DD">
      <w:pPr>
        <w:pStyle w:val="Brdtext"/>
      </w:pPr>
      <w:bookmarkStart w:id="131" w:name="Beslut13"/>
      <w:bookmarkEnd w:id="131"/>
      <w:r w:rsidRPr="00983E97">
        <w:t>Samhällsbyggnadsförvaltningens tjänsteskrivelse den 19 januari 2016.</w:t>
      </w:r>
    </w:p>
    <w:p w:rsidR="005977DD" w:rsidRPr="00983E97" w:rsidRDefault="005977DD" w:rsidP="005977DD">
      <w:pPr>
        <w:pStyle w:val="Brdtext"/>
      </w:pPr>
      <w:r w:rsidRPr="00983E97">
        <w:t>Kommunfullmäktiges beslut 2015-12-14, § 119, punkt 2.</w:t>
      </w:r>
    </w:p>
    <w:p w:rsidR="005977DD" w:rsidRPr="00EF5093" w:rsidRDefault="005977DD" w:rsidP="005977DD">
      <w:pPr>
        <w:pStyle w:val="Brdtext"/>
      </w:pPr>
      <w:bookmarkStart w:id="132" w:name="Beslut13Slut"/>
      <w:bookmarkEnd w:id="132"/>
    </w:p>
    <w:p w:rsidR="005977DD" w:rsidRDefault="005977DD" w:rsidP="005977DD">
      <w:pPr>
        <w:pStyle w:val="Brdtext"/>
      </w:pPr>
    </w:p>
    <w:p w:rsidR="005977DD" w:rsidRPr="00902B34" w:rsidRDefault="005977DD" w:rsidP="005977DD">
      <w:pPr>
        <w:pStyle w:val="Ingetavstnd"/>
        <w:spacing w:before="720"/>
        <w:rPr>
          <w:b/>
        </w:rPr>
      </w:pPr>
      <w:r w:rsidRPr="00902B34">
        <w:rPr>
          <w:b/>
        </w:rPr>
        <w:t>Beslut skickas till</w:t>
      </w:r>
    </w:p>
    <w:p w:rsidR="005977DD" w:rsidRDefault="00163608" w:rsidP="005977DD">
      <w:pPr>
        <w:pStyle w:val="Brdtext"/>
      </w:pPr>
      <w:r>
        <w:t>Samhällsbyggnadschef Johan Ljung</w:t>
      </w:r>
      <w:r>
        <w:br/>
        <w:t>Ekonomiavdelningen</w:t>
      </w:r>
      <w:r>
        <w:br/>
        <w:t>Kommunstyrelsen/Kommunfullmäktige.</w:t>
      </w:r>
    </w:p>
    <w:p w:rsidR="005977DD" w:rsidRDefault="005977DD" w:rsidP="005977DD">
      <w:pPr>
        <w:pStyle w:val="Brdtext"/>
      </w:pPr>
      <w:bookmarkStart w:id="133" w:name="Paragraf13Slut"/>
      <w:bookmarkEnd w:id="133"/>
    </w:p>
    <w:p w:rsidR="005977DD" w:rsidRDefault="005977DD" w:rsidP="00937D03">
      <w:pPr>
        <w:pStyle w:val="Paragrafnummer"/>
        <w:spacing w:before="0"/>
      </w:pPr>
      <w:bookmarkStart w:id="134" w:name="Paragraf14"/>
      <w:bookmarkStart w:id="135" w:name="_Toc442268888"/>
      <w:bookmarkEnd w:id="134"/>
      <w:r>
        <w:lastRenderedPageBreak/>
        <w:t xml:space="preserve">§ </w:t>
      </w:r>
      <w:r w:rsidRPr="00983E97">
        <w:t>14</w:t>
      </w:r>
      <w:r>
        <w:tab/>
        <w:t xml:space="preserve">Dnr </w:t>
      </w:r>
      <w:r w:rsidRPr="00983E97">
        <w:t>2016/00022</w:t>
      </w:r>
      <w:bookmarkEnd w:id="135"/>
      <w:r>
        <w:t xml:space="preserve"> </w:t>
      </w:r>
    </w:p>
    <w:p w:rsidR="005977DD" w:rsidRPr="00BA066B" w:rsidRDefault="005977DD" w:rsidP="005977DD">
      <w:pPr>
        <w:pStyle w:val="Rubrik1"/>
      </w:pPr>
      <w:bookmarkStart w:id="136" w:name="_Toc442268889"/>
      <w:r w:rsidRPr="00983E97">
        <w:t>Halkbekämpning - Grus/sand till allmänheten i Ovanåkers kommun</w:t>
      </w:r>
      <w:bookmarkEnd w:id="136"/>
    </w:p>
    <w:p w:rsidR="005977DD" w:rsidRDefault="005977DD" w:rsidP="005977DD">
      <w:pPr>
        <w:pStyle w:val="Rubrik2"/>
      </w:pPr>
      <w:r>
        <w:t>Tekniska nämnden</w:t>
      </w:r>
      <w:r w:rsidRPr="004F3F16">
        <w:t>s</w:t>
      </w:r>
      <w:r>
        <w:t xml:space="preserve"> beslut</w:t>
      </w:r>
    </w:p>
    <w:p w:rsidR="005977DD" w:rsidRPr="00EF5093" w:rsidRDefault="00987707" w:rsidP="005977DD">
      <w:pPr>
        <w:pStyle w:val="Brdtext"/>
      </w:pPr>
      <w:bookmarkStart w:id="137" w:name="Förslag14"/>
      <w:bookmarkEnd w:id="137"/>
      <w:r>
        <w:t xml:space="preserve">Tekniska nämnden </w:t>
      </w:r>
      <w:r w:rsidR="00937D03">
        <w:t xml:space="preserve">uppdrar till gatuchef Ulf Stålberg </w:t>
      </w:r>
      <w:r>
        <w:t>att sandlådor ställs ut</w:t>
      </w:r>
      <w:r w:rsidR="0055012E">
        <w:t xml:space="preserve"> till allmänheten för halkbekämpning, två i Edsbyn och två i Alfta</w:t>
      </w:r>
      <w:r>
        <w:t>.</w:t>
      </w:r>
      <w:r w:rsidR="005977DD" w:rsidRPr="00983E97">
        <w:t xml:space="preserve"> </w:t>
      </w:r>
      <w:bookmarkStart w:id="138" w:name="Förslag14Slut"/>
      <w:bookmarkEnd w:id="138"/>
    </w:p>
    <w:p w:rsidR="005977DD" w:rsidRPr="00902B34" w:rsidRDefault="005977DD" w:rsidP="005977DD">
      <w:pPr>
        <w:pStyle w:val="Ingetavstnd"/>
        <w:spacing w:before="720"/>
        <w:rPr>
          <w:b/>
        </w:rPr>
      </w:pPr>
      <w:r w:rsidRPr="00902B34">
        <w:rPr>
          <w:b/>
        </w:rPr>
        <w:t>Beslut skickas till</w:t>
      </w:r>
    </w:p>
    <w:p w:rsidR="005977DD" w:rsidRDefault="0055012E" w:rsidP="005977DD">
      <w:pPr>
        <w:pStyle w:val="Brdtext"/>
      </w:pPr>
      <w:r>
        <w:t>Gatuchef Ulf Stålberg.</w:t>
      </w:r>
    </w:p>
    <w:p w:rsidR="005977DD" w:rsidRDefault="005977DD" w:rsidP="005977DD">
      <w:pPr>
        <w:pStyle w:val="Brdtext"/>
      </w:pPr>
      <w:bookmarkStart w:id="139" w:name="Paragraf14Slut"/>
      <w:bookmarkEnd w:id="139"/>
    </w:p>
    <w:p w:rsidR="005977DD" w:rsidRDefault="005977DD" w:rsidP="00A750D6">
      <w:pPr>
        <w:pStyle w:val="Paragrafnummer"/>
        <w:spacing w:before="0"/>
      </w:pPr>
      <w:bookmarkStart w:id="140" w:name="Paragraf15"/>
      <w:bookmarkStart w:id="141" w:name="_Toc442268890"/>
      <w:bookmarkEnd w:id="140"/>
      <w:r>
        <w:lastRenderedPageBreak/>
        <w:t xml:space="preserve">§ </w:t>
      </w:r>
      <w:r w:rsidRPr="00983E97">
        <w:t>15</w:t>
      </w:r>
      <w:r>
        <w:tab/>
        <w:t xml:space="preserve">Dnr </w:t>
      </w:r>
      <w:r w:rsidRPr="00983E97">
        <w:t>2016/00003</w:t>
      </w:r>
      <w:bookmarkEnd w:id="141"/>
      <w:r>
        <w:t xml:space="preserve"> </w:t>
      </w:r>
    </w:p>
    <w:p w:rsidR="005977DD" w:rsidRPr="00BA066B" w:rsidRDefault="005977DD" w:rsidP="005977DD">
      <w:pPr>
        <w:pStyle w:val="Rubrik1"/>
      </w:pPr>
      <w:bookmarkStart w:id="142" w:name="_Toc442268891"/>
      <w:r w:rsidRPr="00983E97">
        <w:t>Delegeringsbeslut</w:t>
      </w:r>
      <w:bookmarkEnd w:id="142"/>
    </w:p>
    <w:p w:rsidR="005977DD" w:rsidRDefault="005977DD" w:rsidP="005977DD">
      <w:pPr>
        <w:pStyle w:val="Rubrik2"/>
      </w:pPr>
      <w:r>
        <w:t>Tekniska nämnden</w:t>
      </w:r>
      <w:r w:rsidRPr="004F3F16">
        <w:t>s</w:t>
      </w:r>
      <w:r>
        <w:t xml:space="preserve"> beslut</w:t>
      </w:r>
    </w:p>
    <w:p w:rsidR="005977DD" w:rsidRPr="00983E97" w:rsidRDefault="001E0E78" w:rsidP="005977DD">
      <w:pPr>
        <w:pStyle w:val="Brdtext"/>
      </w:pPr>
      <w:bookmarkStart w:id="143" w:name="Förslag15"/>
      <w:bookmarkEnd w:id="143"/>
      <w:r>
        <w:t>Tekniska nämnden godkänner redovisning av delegeringsbeslut.</w:t>
      </w:r>
    </w:p>
    <w:p w:rsidR="005977DD" w:rsidRPr="00983E97" w:rsidRDefault="005977DD" w:rsidP="005977DD">
      <w:pPr>
        <w:pStyle w:val="Brdtext"/>
      </w:pPr>
    </w:p>
    <w:p w:rsidR="005977DD" w:rsidRPr="00983E97" w:rsidRDefault="001E0E78" w:rsidP="005977DD">
      <w:pPr>
        <w:pStyle w:val="Brdtext"/>
      </w:pPr>
      <w:r>
        <w:t xml:space="preserve">•  </w:t>
      </w:r>
      <w:r w:rsidR="005977DD" w:rsidRPr="00983E97">
        <w:t>Avtal om lägenhetsarrende för väg och parkeringsändamål södra Edsbyn.</w:t>
      </w:r>
    </w:p>
    <w:p w:rsidR="005977DD" w:rsidRPr="00983E97" w:rsidRDefault="001E0E78" w:rsidP="005977DD">
      <w:pPr>
        <w:pStyle w:val="Brdtext"/>
      </w:pPr>
      <w:r>
        <w:t xml:space="preserve">•  </w:t>
      </w:r>
      <w:r w:rsidR="005977DD" w:rsidRPr="00983E97">
        <w:t>Servitutsavtal, Fortum Ljusnans Kraft AB</w:t>
      </w:r>
    </w:p>
    <w:p w:rsidR="005977DD" w:rsidRPr="00983E97" w:rsidRDefault="001E0E78" w:rsidP="005977DD">
      <w:pPr>
        <w:pStyle w:val="Brdtext"/>
      </w:pPr>
      <w:r>
        <w:t xml:space="preserve">•  </w:t>
      </w:r>
      <w:r w:rsidR="005977DD" w:rsidRPr="00983E97">
        <w:t>Köpebrev norra Edsbyn 30:86</w:t>
      </w:r>
    </w:p>
    <w:p w:rsidR="005977DD" w:rsidRPr="00983E97" w:rsidRDefault="001E0E78" w:rsidP="005977DD">
      <w:pPr>
        <w:pStyle w:val="Brdtext"/>
      </w:pPr>
      <w:r>
        <w:t xml:space="preserve">   </w:t>
      </w:r>
      <w:r w:rsidR="005977DD" w:rsidRPr="00983E97">
        <w:t>Alfta Edsbyns fastighets AB.</w:t>
      </w:r>
    </w:p>
    <w:p w:rsidR="005977DD" w:rsidRPr="00983E97" w:rsidRDefault="001E0E78" w:rsidP="005977DD">
      <w:pPr>
        <w:pStyle w:val="Brdtext"/>
      </w:pPr>
      <w:r>
        <w:t xml:space="preserve">•  </w:t>
      </w:r>
      <w:r w:rsidR="005977DD" w:rsidRPr="00983E97">
        <w:t>Avtal direktupphandling, projektledning fritidspolitiskt program.</w:t>
      </w:r>
    </w:p>
    <w:p w:rsidR="005977DD" w:rsidRPr="00983E97" w:rsidRDefault="001E0E78" w:rsidP="005977DD">
      <w:pPr>
        <w:pStyle w:val="Brdtext"/>
      </w:pPr>
      <w:r>
        <w:t xml:space="preserve">•  </w:t>
      </w:r>
      <w:r w:rsidR="005977DD" w:rsidRPr="00983E97">
        <w:t>Färdtjänstärenden</w:t>
      </w:r>
      <w:r>
        <w:t xml:space="preserve"> </w:t>
      </w:r>
      <w:r w:rsidR="005977DD" w:rsidRPr="00983E97">
        <w:t>150901-151231.</w:t>
      </w:r>
    </w:p>
    <w:p w:rsidR="005977DD" w:rsidRPr="00983E97" w:rsidRDefault="001E0E78" w:rsidP="005977DD">
      <w:pPr>
        <w:pStyle w:val="Brdtext"/>
      </w:pPr>
      <w:r>
        <w:t xml:space="preserve">•  </w:t>
      </w:r>
      <w:r w:rsidR="005977DD" w:rsidRPr="00983E97">
        <w:t>Uthyrning av Öjeparken och södra torget 2015.</w:t>
      </w:r>
    </w:p>
    <w:p w:rsidR="005977DD" w:rsidRPr="00EF5093" w:rsidRDefault="005977DD" w:rsidP="005977DD">
      <w:pPr>
        <w:pStyle w:val="Brdtext"/>
      </w:pPr>
      <w:bookmarkStart w:id="144" w:name="Förslag15Slut"/>
      <w:bookmarkEnd w:id="144"/>
    </w:p>
    <w:p w:rsidR="005977DD" w:rsidRDefault="005977DD" w:rsidP="005977DD">
      <w:pPr>
        <w:pStyle w:val="Brdtext"/>
      </w:pPr>
      <w:bookmarkStart w:id="145" w:name="Paragraf15Slut"/>
      <w:bookmarkEnd w:id="145"/>
    </w:p>
    <w:p w:rsidR="005977DD" w:rsidRDefault="005977DD" w:rsidP="006E332E">
      <w:pPr>
        <w:pStyle w:val="Paragrafnummer"/>
        <w:spacing w:before="0"/>
      </w:pPr>
      <w:bookmarkStart w:id="146" w:name="Paragraf16"/>
      <w:bookmarkStart w:id="147" w:name="_Toc442268892"/>
      <w:bookmarkEnd w:id="146"/>
      <w:r>
        <w:lastRenderedPageBreak/>
        <w:t xml:space="preserve">§ </w:t>
      </w:r>
      <w:r w:rsidRPr="00983E97">
        <w:t>16</w:t>
      </w:r>
      <w:r>
        <w:tab/>
        <w:t xml:space="preserve">Dnr </w:t>
      </w:r>
      <w:r w:rsidRPr="00983E97">
        <w:t>2016/00002</w:t>
      </w:r>
      <w:bookmarkEnd w:id="147"/>
      <w:r>
        <w:t xml:space="preserve"> </w:t>
      </w:r>
    </w:p>
    <w:p w:rsidR="005977DD" w:rsidRPr="00983E97" w:rsidRDefault="005977DD" w:rsidP="00582CAA">
      <w:pPr>
        <w:pStyle w:val="Rubrik1"/>
      </w:pPr>
      <w:bookmarkStart w:id="148" w:name="_Toc442268893"/>
      <w:r w:rsidRPr="00983E97">
        <w:t>Meddelanden</w:t>
      </w:r>
      <w:bookmarkStart w:id="149" w:name="Förslag16"/>
      <w:bookmarkEnd w:id="148"/>
      <w:bookmarkEnd w:id="149"/>
    </w:p>
    <w:p w:rsidR="005977DD" w:rsidRPr="00983E97" w:rsidRDefault="005977DD" w:rsidP="005977DD">
      <w:pPr>
        <w:pStyle w:val="Brdtext"/>
      </w:pPr>
      <w:r w:rsidRPr="00983E97">
        <w:t>Dnr 2016/00002</w:t>
      </w:r>
    </w:p>
    <w:p w:rsidR="005977DD" w:rsidRPr="00983E97" w:rsidRDefault="00582CAA" w:rsidP="005977DD">
      <w:pPr>
        <w:pStyle w:val="Brdtext"/>
      </w:pPr>
      <w:r>
        <w:t xml:space="preserve">•  </w:t>
      </w:r>
      <w:r w:rsidR="005977DD" w:rsidRPr="00983E97">
        <w:t>Protokoll: Ks §§ 205, 209. Kf §§ 118-120, 122. Bun § 117.</w:t>
      </w:r>
    </w:p>
    <w:p w:rsidR="005977DD" w:rsidRPr="00EF5093" w:rsidRDefault="005977DD" w:rsidP="005977DD">
      <w:pPr>
        <w:pStyle w:val="Brdtext"/>
      </w:pPr>
      <w:bookmarkStart w:id="150" w:name="Förslag16Slut"/>
      <w:bookmarkEnd w:id="150"/>
    </w:p>
    <w:p w:rsidR="005977DD" w:rsidRDefault="005977DD" w:rsidP="00E812B1">
      <w:pPr>
        <w:pStyle w:val="Paragrafnummer"/>
        <w:spacing w:before="0"/>
      </w:pPr>
      <w:bookmarkStart w:id="151" w:name="Paragraf17"/>
      <w:bookmarkStart w:id="152" w:name="_Toc442268894"/>
      <w:bookmarkEnd w:id="151"/>
      <w:r>
        <w:lastRenderedPageBreak/>
        <w:t xml:space="preserve">§ </w:t>
      </w:r>
      <w:r w:rsidRPr="00983E97">
        <w:t>17</w:t>
      </w:r>
      <w:r>
        <w:tab/>
        <w:t xml:space="preserve">Dnr </w:t>
      </w:r>
      <w:r w:rsidRPr="00983E97">
        <w:t>2016/00014</w:t>
      </w:r>
      <w:bookmarkEnd w:id="152"/>
      <w:r>
        <w:t xml:space="preserve"> </w:t>
      </w:r>
    </w:p>
    <w:p w:rsidR="005977DD" w:rsidRDefault="005977DD" w:rsidP="000B6500">
      <w:pPr>
        <w:pStyle w:val="Rubrik1"/>
      </w:pPr>
      <w:bookmarkStart w:id="153" w:name="_Toc442268895"/>
      <w:r w:rsidRPr="00983E97">
        <w:t>Jämställdhetsintegrering av tekniska nämndens ledamöter.</w:t>
      </w:r>
      <w:bookmarkEnd w:id="153"/>
    </w:p>
    <w:p w:rsidR="005977DD" w:rsidRPr="00EF5093" w:rsidRDefault="00805873" w:rsidP="005977DD">
      <w:pPr>
        <w:pStyle w:val="Brdtext"/>
      </w:pPr>
      <w:bookmarkStart w:id="154" w:name="Förslag17"/>
      <w:bookmarkEnd w:id="154"/>
      <w:r>
        <w:t>Jämställdhetsstrateg Lillemor Olsson informerade</w:t>
      </w:r>
      <w:r w:rsidR="005977DD" w:rsidRPr="00983E97">
        <w:t>.</w:t>
      </w:r>
      <w:bookmarkStart w:id="155" w:name="Förslag17Slut"/>
      <w:bookmarkEnd w:id="155"/>
    </w:p>
    <w:p w:rsidR="005977DD" w:rsidRPr="00805873" w:rsidRDefault="00805873" w:rsidP="005977DD">
      <w:pPr>
        <w:pStyle w:val="Rubrik2"/>
        <w:rPr>
          <w:b w:val="0"/>
        </w:rPr>
      </w:pPr>
      <w:r w:rsidRPr="00805873">
        <w:rPr>
          <w:b w:val="0"/>
        </w:rPr>
        <w:t>Tekniska nämnden tackar för informationen.</w:t>
      </w:r>
    </w:p>
    <w:p w:rsidR="000E01B8" w:rsidRPr="000E01B8" w:rsidRDefault="000E01B8" w:rsidP="005977DD">
      <w:pPr>
        <w:pStyle w:val="Brdtext"/>
      </w:pPr>
      <w:bookmarkStart w:id="156" w:name="Yrkande17"/>
      <w:bookmarkStart w:id="157" w:name="Paragraf17Slut"/>
      <w:bookmarkEnd w:id="156"/>
      <w:bookmarkEnd w:id="157"/>
    </w:p>
    <w:sectPr w:rsidR="000E01B8" w:rsidRPr="000E01B8" w:rsidSect="009921A9">
      <w:headerReference w:type="default" r:id="rId9"/>
      <w:footerReference w:type="default" r:id="rId10"/>
      <w:headerReference w:type="first" r:id="rId11"/>
      <w:footerReference w:type="first" r:id="rId12"/>
      <w:pgSz w:w="11906" w:h="16838" w:code="9"/>
      <w:pgMar w:top="454" w:right="2041" w:bottom="397" w:left="2438" w:header="454"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08D" w:rsidRDefault="0002408D">
      <w:r>
        <w:separator/>
      </w:r>
    </w:p>
  </w:endnote>
  <w:endnote w:type="continuationSeparator" w:id="0">
    <w:p w:rsidR="0002408D" w:rsidRDefault="0002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8D" w:rsidRDefault="0002408D"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02408D" w:rsidTr="004A48AB">
      <w:trPr>
        <w:cantSplit/>
        <w:trHeight w:hRule="exact" w:val="170"/>
      </w:trPr>
      <w:tc>
        <w:tcPr>
          <w:tcW w:w="5216" w:type="dxa"/>
          <w:gridSpan w:val="4"/>
          <w:tcBorders>
            <w:top w:val="single" w:sz="4" w:space="0" w:color="auto"/>
            <w:left w:val="single" w:sz="4" w:space="0" w:color="auto"/>
          </w:tcBorders>
        </w:tcPr>
        <w:p w:rsidR="0002408D" w:rsidRDefault="0002408D">
          <w:pPr>
            <w:pStyle w:val="Ledtext"/>
            <w:rPr>
              <w:sz w:val="14"/>
            </w:rPr>
          </w:pPr>
          <w:r>
            <w:rPr>
              <w:sz w:val="14"/>
            </w:rPr>
            <w:t>Justerandes sign</w:t>
          </w:r>
        </w:p>
      </w:tc>
      <w:tc>
        <w:tcPr>
          <w:tcW w:w="5216" w:type="dxa"/>
          <w:tcBorders>
            <w:top w:val="single" w:sz="4" w:space="0" w:color="auto"/>
          </w:tcBorders>
        </w:tcPr>
        <w:p w:rsidR="0002408D" w:rsidRDefault="0002408D">
          <w:pPr>
            <w:pStyle w:val="Ledtext"/>
            <w:rPr>
              <w:sz w:val="14"/>
            </w:rPr>
          </w:pPr>
          <w:r>
            <w:rPr>
              <w:sz w:val="14"/>
            </w:rPr>
            <w:t>Utdragsbestyrkande</w:t>
          </w:r>
        </w:p>
      </w:tc>
    </w:tr>
    <w:tr w:rsidR="0002408D" w:rsidTr="004A48AB">
      <w:trPr>
        <w:cantSplit/>
        <w:trHeight w:hRule="exact" w:val="510"/>
      </w:trPr>
      <w:tc>
        <w:tcPr>
          <w:tcW w:w="1304" w:type="dxa"/>
          <w:tcBorders>
            <w:left w:val="single" w:sz="4" w:space="0" w:color="auto"/>
          </w:tcBorders>
        </w:tcPr>
        <w:p w:rsidR="0002408D" w:rsidRDefault="0002408D">
          <w:pPr>
            <w:pStyle w:val="Tabellinnehll"/>
          </w:pPr>
        </w:p>
      </w:tc>
      <w:tc>
        <w:tcPr>
          <w:tcW w:w="1304" w:type="dxa"/>
          <w:tcBorders>
            <w:left w:val="single" w:sz="4" w:space="0" w:color="auto"/>
          </w:tcBorders>
        </w:tcPr>
        <w:p w:rsidR="0002408D" w:rsidRDefault="0002408D">
          <w:pPr>
            <w:pStyle w:val="Tabellinnehll"/>
          </w:pPr>
        </w:p>
      </w:tc>
      <w:tc>
        <w:tcPr>
          <w:tcW w:w="1304" w:type="dxa"/>
          <w:tcBorders>
            <w:left w:val="single" w:sz="4" w:space="0" w:color="auto"/>
          </w:tcBorders>
        </w:tcPr>
        <w:p w:rsidR="0002408D" w:rsidRDefault="0002408D">
          <w:pPr>
            <w:pStyle w:val="Tabellinnehll"/>
          </w:pPr>
        </w:p>
      </w:tc>
      <w:tc>
        <w:tcPr>
          <w:tcW w:w="1304" w:type="dxa"/>
          <w:tcBorders>
            <w:left w:val="single" w:sz="4" w:space="0" w:color="auto"/>
          </w:tcBorders>
        </w:tcPr>
        <w:p w:rsidR="0002408D" w:rsidRDefault="0002408D">
          <w:pPr>
            <w:pStyle w:val="Tabellinnehll"/>
          </w:pPr>
        </w:p>
      </w:tc>
      <w:tc>
        <w:tcPr>
          <w:tcW w:w="5216" w:type="dxa"/>
          <w:tcBorders>
            <w:left w:val="single" w:sz="4" w:space="0" w:color="auto"/>
          </w:tcBorders>
        </w:tcPr>
        <w:p w:rsidR="0002408D" w:rsidRDefault="0002408D">
          <w:pPr>
            <w:pStyle w:val="Tabellinnehll"/>
          </w:pPr>
        </w:p>
      </w:tc>
    </w:tr>
  </w:tbl>
  <w:p w:rsidR="0002408D" w:rsidRDefault="0002408D">
    <w:pPr>
      <w:pStyle w:val="Sidfo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02408D" w:rsidTr="004A48AB">
      <w:trPr>
        <w:cantSplit/>
        <w:trHeight w:hRule="exact" w:val="170"/>
      </w:trPr>
      <w:tc>
        <w:tcPr>
          <w:tcW w:w="5216" w:type="dxa"/>
          <w:gridSpan w:val="4"/>
          <w:tcBorders>
            <w:top w:val="single" w:sz="4" w:space="0" w:color="auto"/>
            <w:left w:val="single" w:sz="4" w:space="0" w:color="auto"/>
          </w:tcBorders>
        </w:tcPr>
        <w:p w:rsidR="0002408D" w:rsidRDefault="0002408D" w:rsidP="00D42FB6">
          <w:pPr>
            <w:pStyle w:val="Ledtext"/>
            <w:rPr>
              <w:sz w:val="14"/>
            </w:rPr>
          </w:pPr>
          <w:r>
            <w:rPr>
              <w:sz w:val="14"/>
            </w:rPr>
            <w:t>Justerandes sign</w:t>
          </w:r>
        </w:p>
      </w:tc>
      <w:tc>
        <w:tcPr>
          <w:tcW w:w="5216" w:type="dxa"/>
          <w:tcBorders>
            <w:top w:val="single" w:sz="4" w:space="0" w:color="auto"/>
          </w:tcBorders>
        </w:tcPr>
        <w:p w:rsidR="0002408D" w:rsidRDefault="0002408D" w:rsidP="00D42FB6">
          <w:pPr>
            <w:pStyle w:val="Ledtext"/>
            <w:rPr>
              <w:sz w:val="14"/>
            </w:rPr>
          </w:pPr>
          <w:r>
            <w:rPr>
              <w:sz w:val="14"/>
            </w:rPr>
            <w:t>Utdragsbestyrkande</w:t>
          </w:r>
        </w:p>
      </w:tc>
    </w:tr>
    <w:tr w:rsidR="0002408D" w:rsidTr="004A48AB">
      <w:trPr>
        <w:cantSplit/>
        <w:trHeight w:hRule="exact" w:val="510"/>
      </w:trPr>
      <w:tc>
        <w:tcPr>
          <w:tcW w:w="1304" w:type="dxa"/>
          <w:tcBorders>
            <w:left w:val="single" w:sz="4" w:space="0" w:color="auto"/>
          </w:tcBorders>
        </w:tcPr>
        <w:p w:rsidR="0002408D" w:rsidRDefault="0002408D" w:rsidP="00D42FB6">
          <w:pPr>
            <w:pStyle w:val="Tabellinnehll"/>
          </w:pPr>
        </w:p>
      </w:tc>
      <w:tc>
        <w:tcPr>
          <w:tcW w:w="1304" w:type="dxa"/>
          <w:tcBorders>
            <w:left w:val="single" w:sz="4" w:space="0" w:color="auto"/>
          </w:tcBorders>
        </w:tcPr>
        <w:p w:rsidR="0002408D" w:rsidRDefault="0002408D" w:rsidP="00D42FB6">
          <w:pPr>
            <w:pStyle w:val="Tabellinnehll"/>
          </w:pPr>
        </w:p>
      </w:tc>
      <w:tc>
        <w:tcPr>
          <w:tcW w:w="1304" w:type="dxa"/>
          <w:tcBorders>
            <w:left w:val="single" w:sz="4" w:space="0" w:color="auto"/>
          </w:tcBorders>
        </w:tcPr>
        <w:p w:rsidR="0002408D" w:rsidRDefault="0002408D" w:rsidP="00D42FB6">
          <w:pPr>
            <w:pStyle w:val="Tabellinnehll"/>
          </w:pPr>
        </w:p>
      </w:tc>
      <w:tc>
        <w:tcPr>
          <w:tcW w:w="1304" w:type="dxa"/>
          <w:tcBorders>
            <w:left w:val="single" w:sz="4" w:space="0" w:color="auto"/>
          </w:tcBorders>
        </w:tcPr>
        <w:p w:rsidR="0002408D" w:rsidRDefault="0002408D" w:rsidP="00D42FB6">
          <w:pPr>
            <w:pStyle w:val="Tabellinnehll"/>
          </w:pPr>
        </w:p>
      </w:tc>
      <w:tc>
        <w:tcPr>
          <w:tcW w:w="5216" w:type="dxa"/>
          <w:tcBorders>
            <w:left w:val="single" w:sz="4" w:space="0" w:color="auto"/>
          </w:tcBorders>
        </w:tcPr>
        <w:p w:rsidR="0002408D" w:rsidRDefault="0002408D" w:rsidP="00D42FB6">
          <w:pPr>
            <w:pStyle w:val="Tabellinnehll"/>
          </w:pPr>
        </w:p>
      </w:tc>
    </w:tr>
  </w:tbl>
  <w:p w:rsidR="0002408D" w:rsidRPr="00D67EA5" w:rsidRDefault="0002408D">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08D" w:rsidRDefault="0002408D">
      <w:r>
        <w:separator/>
      </w:r>
    </w:p>
  </w:footnote>
  <w:footnote w:type="continuationSeparator" w:id="0">
    <w:p w:rsidR="0002408D" w:rsidRDefault="00024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02408D" w:rsidRPr="00455D47" w:rsidTr="004A48AB">
      <w:trPr>
        <w:cantSplit/>
        <w:trHeight w:val="435"/>
      </w:trPr>
      <w:tc>
        <w:tcPr>
          <w:tcW w:w="5216" w:type="dxa"/>
          <w:vMerge w:val="restart"/>
        </w:tcPr>
        <w:p w:rsidR="0002408D" w:rsidRPr="00592D4E" w:rsidRDefault="0002408D" w:rsidP="000A1532">
          <w:pPr>
            <w:pStyle w:val="Sidhuvud"/>
            <w:spacing w:after="240"/>
          </w:pPr>
          <w:r>
            <w:rPr>
              <w:noProof/>
            </w:rPr>
            <w:drawing>
              <wp:inline distT="0" distB="0" distL="0" distR="0" wp14:anchorId="6B56D625" wp14:editId="7D622FA4">
                <wp:extent cx="2143125" cy="495300"/>
                <wp:effectExtent l="0" t="0" r="9525" b="0"/>
                <wp:docPr id="1" name="Bildobjekt 2" descr="Edsbyn &amp; Alfta, Ovanåke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Edsbyn &amp; Alfta, Ovanåke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rsidR="0002408D" w:rsidRPr="00455D47" w:rsidRDefault="0002408D" w:rsidP="006468C1">
          <w:pPr>
            <w:pStyle w:val="Sidhuvud"/>
            <w:rPr>
              <w:b/>
              <w:bCs/>
            </w:rPr>
          </w:pPr>
          <w:r>
            <w:rPr>
              <w:b/>
              <w:bCs/>
            </w:rPr>
            <w:t>Tekniska nämnden</w:t>
          </w:r>
        </w:p>
      </w:tc>
      <w:tc>
        <w:tcPr>
          <w:tcW w:w="3912" w:type="dxa"/>
          <w:gridSpan w:val="2"/>
          <w:vAlign w:val="bottom"/>
        </w:tcPr>
        <w:p w:rsidR="0002408D" w:rsidRPr="00455D47" w:rsidRDefault="0002408D" w:rsidP="00A809D1">
          <w:pPr>
            <w:pStyle w:val="Sidhuvud"/>
            <w:rPr>
              <w:b/>
              <w:bCs/>
            </w:rPr>
          </w:pPr>
          <w:r>
            <w:rPr>
              <w:b/>
              <w:bCs/>
            </w:rPr>
            <w:t>SAMMANTRÄDESPROTOKOLL</w:t>
          </w:r>
        </w:p>
      </w:tc>
      <w:tc>
        <w:tcPr>
          <w:tcW w:w="1304" w:type="dxa"/>
          <w:vAlign w:val="bottom"/>
        </w:tcPr>
        <w:p w:rsidR="0002408D" w:rsidRPr="00455D47" w:rsidRDefault="0002408D" w:rsidP="00596E7F">
          <w:pPr>
            <w:pStyle w:val="Sidhuvudledtext"/>
          </w:pPr>
          <w:r>
            <w:t>Sida</w:t>
          </w:r>
        </w:p>
        <w:p w:rsidR="0002408D" w:rsidRPr="00455D47" w:rsidRDefault="0002408D" w:rsidP="00A809D1">
          <w:pPr>
            <w:pStyle w:val="Sidhuvud"/>
          </w:pPr>
          <w:r w:rsidRPr="00455D47">
            <w:fldChar w:fldCharType="begin"/>
          </w:r>
          <w:r w:rsidRPr="00455D47">
            <w:instrText xml:space="preserve"> PAGE </w:instrText>
          </w:r>
          <w:r w:rsidRPr="00455D47">
            <w:fldChar w:fldCharType="separate"/>
          </w:r>
          <w:r w:rsidR="00793207">
            <w:rPr>
              <w:noProof/>
            </w:rPr>
            <w:t>1</w:t>
          </w:r>
          <w:r w:rsidRPr="00455D47">
            <w:fldChar w:fldCharType="end"/>
          </w:r>
          <w:r w:rsidRPr="00455D47">
            <w:t>(</w:t>
          </w:r>
          <w:fldSimple w:instr=" NUMPAGES ">
            <w:r w:rsidR="00793207">
              <w:rPr>
                <w:noProof/>
              </w:rPr>
              <w:t>23</w:t>
            </w:r>
          </w:fldSimple>
          <w:r w:rsidRPr="00455D47">
            <w:t>)</w:t>
          </w:r>
        </w:p>
      </w:tc>
    </w:tr>
    <w:tr w:rsidR="0002408D" w:rsidRPr="00455D47" w:rsidTr="004A48AB">
      <w:trPr>
        <w:cantSplit/>
        <w:trHeight w:val="480"/>
      </w:trPr>
      <w:tc>
        <w:tcPr>
          <w:tcW w:w="5216" w:type="dxa"/>
          <w:vMerge/>
        </w:tcPr>
        <w:p w:rsidR="0002408D" w:rsidRPr="00455D47" w:rsidRDefault="0002408D" w:rsidP="00A809D1">
          <w:pPr>
            <w:pStyle w:val="Tabellinnehll"/>
          </w:pPr>
        </w:p>
      </w:tc>
      <w:tc>
        <w:tcPr>
          <w:tcW w:w="2608" w:type="dxa"/>
          <w:vAlign w:val="bottom"/>
        </w:tcPr>
        <w:p w:rsidR="0002408D" w:rsidRDefault="0002408D" w:rsidP="00956F71">
          <w:pPr>
            <w:pStyle w:val="Sidhuvudledtext"/>
          </w:pPr>
          <w:r>
            <w:t>Sammanträdesdatum</w:t>
          </w:r>
        </w:p>
        <w:p w:rsidR="0002408D" w:rsidRPr="00455D47" w:rsidRDefault="0002408D" w:rsidP="006468C1">
          <w:pPr>
            <w:pStyle w:val="Sidhuvud"/>
          </w:pPr>
          <w:r>
            <w:t>2016-02-03</w:t>
          </w:r>
        </w:p>
      </w:tc>
      <w:tc>
        <w:tcPr>
          <w:tcW w:w="2608" w:type="dxa"/>
          <w:gridSpan w:val="2"/>
          <w:vAlign w:val="bottom"/>
        </w:tcPr>
        <w:p w:rsidR="0002408D" w:rsidRPr="00455D47" w:rsidRDefault="0002408D" w:rsidP="00A809D1">
          <w:pPr>
            <w:pStyle w:val="Sidhuvudledtext"/>
          </w:pPr>
        </w:p>
        <w:p w:rsidR="0002408D" w:rsidRPr="00455D47" w:rsidRDefault="0002408D" w:rsidP="003E2D3E">
          <w:pPr>
            <w:pStyle w:val="Sidhuvud"/>
          </w:pPr>
        </w:p>
      </w:tc>
    </w:tr>
    <w:tr w:rsidR="0002408D" w:rsidRPr="00455D47" w:rsidTr="004A48AB">
      <w:trPr>
        <w:cantSplit/>
        <w:trHeight w:val="480"/>
      </w:trPr>
      <w:tc>
        <w:tcPr>
          <w:tcW w:w="5216" w:type="dxa"/>
          <w:vMerge/>
          <w:vAlign w:val="bottom"/>
        </w:tcPr>
        <w:p w:rsidR="0002408D" w:rsidRPr="00455D47" w:rsidRDefault="0002408D" w:rsidP="00A809D1">
          <w:pPr>
            <w:pStyle w:val="Sidhuvud"/>
          </w:pPr>
        </w:p>
      </w:tc>
      <w:tc>
        <w:tcPr>
          <w:tcW w:w="2608" w:type="dxa"/>
          <w:vAlign w:val="bottom"/>
        </w:tcPr>
        <w:p w:rsidR="0002408D" w:rsidRPr="00455D47" w:rsidRDefault="0002408D" w:rsidP="00A809D1">
          <w:pPr>
            <w:pStyle w:val="Sidhuvud"/>
          </w:pPr>
        </w:p>
      </w:tc>
      <w:tc>
        <w:tcPr>
          <w:tcW w:w="2608" w:type="dxa"/>
          <w:gridSpan w:val="2"/>
          <w:vAlign w:val="bottom"/>
        </w:tcPr>
        <w:p w:rsidR="0002408D" w:rsidRPr="00455D47" w:rsidRDefault="0002408D" w:rsidP="00A809D1">
          <w:pPr>
            <w:pStyle w:val="Sidhuvud"/>
          </w:pPr>
        </w:p>
      </w:tc>
    </w:tr>
  </w:tbl>
  <w:p w:rsidR="0002408D" w:rsidRPr="00455D47" w:rsidRDefault="0002408D" w:rsidP="004A48AB">
    <w:pPr>
      <w:pStyle w:val="Sidhuvud"/>
      <w:spacing w:after="720"/>
      <w:ind w:left="-130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8D" w:rsidRDefault="0002408D">
    <w:pPr>
      <w:pStyle w:val="Sidhuvud"/>
      <w:spacing w:after="6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17947"/>
    <w:multiLevelType w:val="hybridMultilevel"/>
    <w:tmpl w:val="F228B0F4"/>
    <w:lvl w:ilvl="0" w:tplc="041D0001">
      <w:start w:val="1"/>
      <w:numFmt w:val="bullet"/>
      <w:lvlText w:val=""/>
      <w:lvlJc w:val="left"/>
      <w:pPr>
        <w:ind w:left="900" w:hanging="360"/>
      </w:pPr>
      <w:rPr>
        <w:rFonts w:ascii="Symbol" w:hAnsi="Symbol"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anvandare.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vandare_txt_Epost" w:val="eva-lena.zetterdahl@ovanaker.se"/>
    <w:docVar w:name="anvandare_txt_Namn" w:val="Eva-Lena  Zetterdahl"/>
    <w:docVar w:name="anvandare_txt_Profil" w:val="SEKR"/>
    <w:docVar w:name="anvandare_txt_Sign" w:val="ELZE"/>
    <w:docVar w:name="Datum" w:val="2016-02-03"/>
    <w:docVar w:name="Instans" w:val="Tekniska nämnden"/>
    <w:docVar w:name="Paragrafer" w:val="§§ 1-17"/>
    <w:docVar w:name="Plats" w:val="Sammanträdesrum A"/>
    <w:docVar w:name="Tid" w:val="09:00"/>
  </w:docVars>
  <w:rsids>
    <w:rsidRoot w:val="005977DD"/>
    <w:rsid w:val="0000668D"/>
    <w:rsid w:val="00011A70"/>
    <w:rsid w:val="0001267C"/>
    <w:rsid w:val="00021183"/>
    <w:rsid w:val="0002408D"/>
    <w:rsid w:val="00026BE4"/>
    <w:rsid w:val="00031AA4"/>
    <w:rsid w:val="000342D6"/>
    <w:rsid w:val="000506E4"/>
    <w:rsid w:val="00052F3A"/>
    <w:rsid w:val="00061541"/>
    <w:rsid w:val="00064B9C"/>
    <w:rsid w:val="0006640F"/>
    <w:rsid w:val="0007189D"/>
    <w:rsid w:val="0008328C"/>
    <w:rsid w:val="00093C31"/>
    <w:rsid w:val="000A0A11"/>
    <w:rsid w:val="000A1532"/>
    <w:rsid w:val="000B2A69"/>
    <w:rsid w:val="000B5604"/>
    <w:rsid w:val="000B6500"/>
    <w:rsid w:val="000C1206"/>
    <w:rsid w:val="000C3246"/>
    <w:rsid w:val="000C7314"/>
    <w:rsid w:val="000D2361"/>
    <w:rsid w:val="000D67A9"/>
    <w:rsid w:val="000D733A"/>
    <w:rsid w:val="000E01B8"/>
    <w:rsid w:val="000E3418"/>
    <w:rsid w:val="000F0C2E"/>
    <w:rsid w:val="000F3E65"/>
    <w:rsid w:val="000F6F9C"/>
    <w:rsid w:val="0010383D"/>
    <w:rsid w:val="00106A68"/>
    <w:rsid w:val="00110C62"/>
    <w:rsid w:val="00121F4B"/>
    <w:rsid w:val="001222B4"/>
    <w:rsid w:val="00123A91"/>
    <w:rsid w:val="00130494"/>
    <w:rsid w:val="00136EC9"/>
    <w:rsid w:val="00142EBD"/>
    <w:rsid w:val="0014614A"/>
    <w:rsid w:val="001536A4"/>
    <w:rsid w:val="00163116"/>
    <w:rsid w:val="00163608"/>
    <w:rsid w:val="00164320"/>
    <w:rsid w:val="00171812"/>
    <w:rsid w:val="00171AB0"/>
    <w:rsid w:val="00173C2A"/>
    <w:rsid w:val="0017402F"/>
    <w:rsid w:val="001B3CB5"/>
    <w:rsid w:val="001B5A75"/>
    <w:rsid w:val="001B6ED0"/>
    <w:rsid w:val="001C2329"/>
    <w:rsid w:val="001C4B34"/>
    <w:rsid w:val="001E0E78"/>
    <w:rsid w:val="001E44D4"/>
    <w:rsid w:val="001F38AC"/>
    <w:rsid w:val="001F6496"/>
    <w:rsid w:val="002047AF"/>
    <w:rsid w:val="002072FD"/>
    <w:rsid w:val="00210284"/>
    <w:rsid w:val="00214938"/>
    <w:rsid w:val="00220DD9"/>
    <w:rsid w:val="0023206D"/>
    <w:rsid w:val="00234688"/>
    <w:rsid w:val="00236BDA"/>
    <w:rsid w:val="00246319"/>
    <w:rsid w:val="0026465F"/>
    <w:rsid w:val="002658C1"/>
    <w:rsid w:val="00275A0A"/>
    <w:rsid w:val="00276B83"/>
    <w:rsid w:val="00281CB8"/>
    <w:rsid w:val="002973E2"/>
    <w:rsid w:val="0029758C"/>
    <w:rsid w:val="00297EBF"/>
    <w:rsid w:val="002A2DD0"/>
    <w:rsid w:val="002A419D"/>
    <w:rsid w:val="002A75F8"/>
    <w:rsid w:val="002B3D57"/>
    <w:rsid w:val="002B61C2"/>
    <w:rsid w:val="002C0510"/>
    <w:rsid w:val="002C097A"/>
    <w:rsid w:val="002C119F"/>
    <w:rsid w:val="002D045C"/>
    <w:rsid w:val="002D4A22"/>
    <w:rsid w:val="002E3C4B"/>
    <w:rsid w:val="002F529C"/>
    <w:rsid w:val="002F7BB5"/>
    <w:rsid w:val="00311FE7"/>
    <w:rsid w:val="0032781B"/>
    <w:rsid w:val="0032786A"/>
    <w:rsid w:val="0033586C"/>
    <w:rsid w:val="00346EDA"/>
    <w:rsid w:val="003540D2"/>
    <w:rsid w:val="003549AD"/>
    <w:rsid w:val="00371C84"/>
    <w:rsid w:val="00387F12"/>
    <w:rsid w:val="0039336C"/>
    <w:rsid w:val="003A2B6D"/>
    <w:rsid w:val="003B2652"/>
    <w:rsid w:val="003B713C"/>
    <w:rsid w:val="003D2A92"/>
    <w:rsid w:val="003D491C"/>
    <w:rsid w:val="003E2D3E"/>
    <w:rsid w:val="003F0913"/>
    <w:rsid w:val="003F12A8"/>
    <w:rsid w:val="003F1A8D"/>
    <w:rsid w:val="003F3C8A"/>
    <w:rsid w:val="00407D68"/>
    <w:rsid w:val="004154B9"/>
    <w:rsid w:val="00415DEA"/>
    <w:rsid w:val="00424BC2"/>
    <w:rsid w:val="00427F06"/>
    <w:rsid w:val="00430FA6"/>
    <w:rsid w:val="00437894"/>
    <w:rsid w:val="0045147E"/>
    <w:rsid w:val="0045560D"/>
    <w:rsid w:val="00455D47"/>
    <w:rsid w:val="00460FF0"/>
    <w:rsid w:val="00465A1D"/>
    <w:rsid w:val="0046770F"/>
    <w:rsid w:val="00474A46"/>
    <w:rsid w:val="00480242"/>
    <w:rsid w:val="00484CE8"/>
    <w:rsid w:val="00487960"/>
    <w:rsid w:val="00491FEF"/>
    <w:rsid w:val="0049563A"/>
    <w:rsid w:val="004A48AB"/>
    <w:rsid w:val="004B44D7"/>
    <w:rsid w:val="004B7541"/>
    <w:rsid w:val="004C3C6E"/>
    <w:rsid w:val="004C4C21"/>
    <w:rsid w:val="004C5877"/>
    <w:rsid w:val="004C6A98"/>
    <w:rsid w:val="004C73BC"/>
    <w:rsid w:val="004D3561"/>
    <w:rsid w:val="004D4F4D"/>
    <w:rsid w:val="004F1C65"/>
    <w:rsid w:val="004F3F16"/>
    <w:rsid w:val="004F507B"/>
    <w:rsid w:val="004F6B55"/>
    <w:rsid w:val="004F7966"/>
    <w:rsid w:val="00507907"/>
    <w:rsid w:val="005139F9"/>
    <w:rsid w:val="00514642"/>
    <w:rsid w:val="00516032"/>
    <w:rsid w:val="00525FB6"/>
    <w:rsid w:val="00537AA3"/>
    <w:rsid w:val="00541CA7"/>
    <w:rsid w:val="005433DD"/>
    <w:rsid w:val="0055012E"/>
    <w:rsid w:val="0055049B"/>
    <w:rsid w:val="005521FA"/>
    <w:rsid w:val="00554674"/>
    <w:rsid w:val="005615A0"/>
    <w:rsid w:val="00582CAA"/>
    <w:rsid w:val="00585638"/>
    <w:rsid w:val="00596E7F"/>
    <w:rsid w:val="005977DD"/>
    <w:rsid w:val="005A5C3C"/>
    <w:rsid w:val="005A687F"/>
    <w:rsid w:val="005A6F39"/>
    <w:rsid w:val="005B2813"/>
    <w:rsid w:val="005C13EA"/>
    <w:rsid w:val="005C61EF"/>
    <w:rsid w:val="005D303C"/>
    <w:rsid w:val="005E36EF"/>
    <w:rsid w:val="005E3E56"/>
    <w:rsid w:val="0061101D"/>
    <w:rsid w:val="0061468A"/>
    <w:rsid w:val="00625F8F"/>
    <w:rsid w:val="0062635B"/>
    <w:rsid w:val="00627613"/>
    <w:rsid w:val="00630D8C"/>
    <w:rsid w:val="00630F1A"/>
    <w:rsid w:val="0063369F"/>
    <w:rsid w:val="00633B9B"/>
    <w:rsid w:val="006366D4"/>
    <w:rsid w:val="006445C7"/>
    <w:rsid w:val="006468C1"/>
    <w:rsid w:val="0065637D"/>
    <w:rsid w:val="0067427D"/>
    <w:rsid w:val="006750D5"/>
    <w:rsid w:val="006762B6"/>
    <w:rsid w:val="00677003"/>
    <w:rsid w:val="00691FF5"/>
    <w:rsid w:val="00694625"/>
    <w:rsid w:val="006A28BB"/>
    <w:rsid w:val="006A46B9"/>
    <w:rsid w:val="006A6179"/>
    <w:rsid w:val="006B572E"/>
    <w:rsid w:val="006C33EE"/>
    <w:rsid w:val="006E332E"/>
    <w:rsid w:val="006F17E2"/>
    <w:rsid w:val="006F325B"/>
    <w:rsid w:val="00704776"/>
    <w:rsid w:val="007130B5"/>
    <w:rsid w:val="00714486"/>
    <w:rsid w:val="00715C49"/>
    <w:rsid w:val="00720116"/>
    <w:rsid w:val="00725415"/>
    <w:rsid w:val="007315F6"/>
    <w:rsid w:val="00732D35"/>
    <w:rsid w:val="007415F9"/>
    <w:rsid w:val="00751786"/>
    <w:rsid w:val="007619A0"/>
    <w:rsid w:val="00765E21"/>
    <w:rsid w:val="007671DF"/>
    <w:rsid w:val="00767338"/>
    <w:rsid w:val="00773A63"/>
    <w:rsid w:val="007773F9"/>
    <w:rsid w:val="0077780B"/>
    <w:rsid w:val="0078097E"/>
    <w:rsid w:val="00783E4E"/>
    <w:rsid w:val="007853E9"/>
    <w:rsid w:val="00793207"/>
    <w:rsid w:val="00793510"/>
    <w:rsid w:val="007970E2"/>
    <w:rsid w:val="007A02BE"/>
    <w:rsid w:val="007A2081"/>
    <w:rsid w:val="007C2025"/>
    <w:rsid w:val="007C4C31"/>
    <w:rsid w:val="007C524F"/>
    <w:rsid w:val="007C7FCD"/>
    <w:rsid w:val="007D2181"/>
    <w:rsid w:val="007D6B7A"/>
    <w:rsid w:val="007E02FF"/>
    <w:rsid w:val="007F6431"/>
    <w:rsid w:val="00805873"/>
    <w:rsid w:val="00807B11"/>
    <w:rsid w:val="008123DC"/>
    <w:rsid w:val="00823C5E"/>
    <w:rsid w:val="00824272"/>
    <w:rsid w:val="00833F72"/>
    <w:rsid w:val="00842A55"/>
    <w:rsid w:val="00844C90"/>
    <w:rsid w:val="008511AE"/>
    <w:rsid w:val="008519B6"/>
    <w:rsid w:val="00863FD4"/>
    <w:rsid w:val="00870CDF"/>
    <w:rsid w:val="00871915"/>
    <w:rsid w:val="00873107"/>
    <w:rsid w:val="00873814"/>
    <w:rsid w:val="008754CB"/>
    <w:rsid w:val="00875F2B"/>
    <w:rsid w:val="008761FD"/>
    <w:rsid w:val="00885914"/>
    <w:rsid w:val="008A25B9"/>
    <w:rsid w:val="008B36E9"/>
    <w:rsid w:val="008B5E38"/>
    <w:rsid w:val="008C0329"/>
    <w:rsid w:val="008C26B6"/>
    <w:rsid w:val="008C478E"/>
    <w:rsid w:val="008E450D"/>
    <w:rsid w:val="008E6556"/>
    <w:rsid w:val="008F0BCA"/>
    <w:rsid w:val="008F24BB"/>
    <w:rsid w:val="008F2FE4"/>
    <w:rsid w:val="008F6D51"/>
    <w:rsid w:val="00901064"/>
    <w:rsid w:val="009135DB"/>
    <w:rsid w:val="00933474"/>
    <w:rsid w:val="009345D0"/>
    <w:rsid w:val="009379BD"/>
    <w:rsid w:val="00937D03"/>
    <w:rsid w:val="00953EC6"/>
    <w:rsid w:val="00956F71"/>
    <w:rsid w:val="00965AA3"/>
    <w:rsid w:val="00967A5D"/>
    <w:rsid w:val="00977408"/>
    <w:rsid w:val="00986136"/>
    <w:rsid w:val="00987707"/>
    <w:rsid w:val="00990EF2"/>
    <w:rsid w:val="009921A9"/>
    <w:rsid w:val="009951CA"/>
    <w:rsid w:val="009A2D4D"/>
    <w:rsid w:val="009C1D20"/>
    <w:rsid w:val="009C5D01"/>
    <w:rsid w:val="009D582E"/>
    <w:rsid w:val="009D6CC6"/>
    <w:rsid w:val="009E68F7"/>
    <w:rsid w:val="009E7591"/>
    <w:rsid w:val="009F4DA3"/>
    <w:rsid w:val="00A04F1F"/>
    <w:rsid w:val="00A066E7"/>
    <w:rsid w:val="00A22991"/>
    <w:rsid w:val="00A32B13"/>
    <w:rsid w:val="00A42BCD"/>
    <w:rsid w:val="00A473C5"/>
    <w:rsid w:val="00A7050A"/>
    <w:rsid w:val="00A74767"/>
    <w:rsid w:val="00A750D6"/>
    <w:rsid w:val="00A808A9"/>
    <w:rsid w:val="00A809D1"/>
    <w:rsid w:val="00A83D5E"/>
    <w:rsid w:val="00A913D1"/>
    <w:rsid w:val="00A91764"/>
    <w:rsid w:val="00A920CF"/>
    <w:rsid w:val="00A95569"/>
    <w:rsid w:val="00AA0892"/>
    <w:rsid w:val="00AA466D"/>
    <w:rsid w:val="00AA6316"/>
    <w:rsid w:val="00AB4C0F"/>
    <w:rsid w:val="00AC0DDD"/>
    <w:rsid w:val="00AD2E99"/>
    <w:rsid w:val="00AE0592"/>
    <w:rsid w:val="00AF305F"/>
    <w:rsid w:val="00AF30F0"/>
    <w:rsid w:val="00AF31D1"/>
    <w:rsid w:val="00AF72C0"/>
    <w:rsid w:val="00AF7355"/>
    <w:rsid w:val="00B00D68"/>
    <w:rsid w:val="00B029B2"/>
    <w:rsid w:val="00B03CBD"/>
    <w:rsid w:val="00B12421"/>
    <w:rsid w:val="00B13F79"/>
    <w:rsid w:val="00B2119A"/>
    <w:rsid w:val="00B2537A"/>
    <w:rsid w:val="00B2555A"/>
    <w:rsid w:val="00B32B69"/>
    <w:rsid w:val="00B42F77"/>
    <w:rsid w:val="00B45B2A"/>
    <w:rsid w:val="00B5129B"/>
    <w:rsid w:val="00B53F78"/>
    <w:rsid w:val="00B623C1"/>
    <w:rsid w:val="00B6775D"/>
    <w:rsid w:val="00B719FC"/>
    <w:rsid w:val="00B71C1B"/>
    <w:rsid w:val="00B73AD0"/>
    <w:rsid w:val="00B74609"/>
    <w:rsid w:val="00B96C79"/>
    <w:rsid w:val="00BA4FC8"/>
    <w:rsid w:val="00BB049A"/>
    <w:rsid w:val="00BC2E34"/>
    <w:rsid w:val="00BC70E9"/>
    <w:rsid w:val="00BC78E3"/>
    <w:rsid w:val="00BC7DAE"/>
    <w:rsid w:val="00BD0608"/>
    <w:rsid w:val="00BD1419"/>
    <w:rsid w:val="00BD6375"/>
    <w:rsid w:val="00BD6B3F"/>
    <w:rsid w:val="00BF1E93"/>
    <w:rsid w:val="00C031C1"/>
    <w:rsid w:val="00C14EBC"/>
    <w:rsid w:val="00C213EC"/>
    <w:rsid w:val="00C27D79"/>
    <w:rsid w:val="00C3069F"/>
    <w:rsid w:val="00C34AAA"/>
    <w:rsid w:val="00C45E7A"/>
    <w:rsid w:val="00C50AFC"/>
    <w:rsid w:val="00C52ECF"/>
    <w:rsid w:val="00C53C6C"/>
    <w:rsid w:val="00C5468B"/>
    <w:rsid w:val="00C57010"/>
    <w:rsid w:val="00C64C83"/>
    <w:rsid w:val="00C7363E"/>
    <w:rsid w:val="00C74EBA"/>
    <w:rsid w:val="00C83027"/>
    <w:rsid w:val="00C92599"/>
    <w:rsid w:val="00C940A3"/>
    <w:rsid w:val="00C967E5"/>
    <w:rsid w:val="00CA1189"/>
    <w:rsid w:val="00CA38F3"/>
    <w:rsid w:val="00CB2581"/>
    <w:rsid w:val="00CC0EC3"/>
    <w:rsid w:val="00CC329D"/>
    <w:rsid w:val="00CD1FBB"/>
    <w:rsid w:val="00CD51DC"/>
    <w:rsid w:val="00CD7F92"/>
    <w:rsid w:val="00CE043A"/>
    <w:rsid w:val="00CE096C"/>
    <w:rsid w:val="00CE43A1"/>
    <w:rsid w:val="00CF738A"/>
    <w:rsid w:val="00CF7EF1"/>
    <w:rsid w:val="00D05D8D"/>
    <w:rsid w:val="00D079EF"/>
    <w:rsid w:val="00D1335C"/>
    <w:rsid w:val="00D14629"/>
    <w:rsid w:val="00D3021D"/>
    <w:rsid w:val="00D30807"/>
    <w:rsid w:val="00D36CC7"/>
    <w:rsid w:val="00D42FB6"/>
    <w:rsid w:val="00D43A29"/>
    <w:rsid w:val="00D526A4"/>
    <w:rsid w:val="00D553E4"/>
    <w:rsid w:val="00D64C0A"/>
    <w:rsid w:val="00D67EA5"/>
    <w:rsid w:val="00D70EF8"/>
    <w:rsid w:val="00D80234"/>
    <w:rsid w:val="00D812CB"/>
    <w:rsid w:val="00D865C2"/>
    <w:rsid w:val="00D929D5"/>
    <w:rsid w:val="00DA1185"/>
    <w:rsid w:val="00DB17E1"/>
    <w:rsid w:val="00DB2BD0"/>
    <w:rsid w:val="00DB62B8"/>
    <w:rsid w:val="00DB7ED9"/>
    <w:rsid w:val="00DE6827"/>
    <w:rsid w:val="00DE7896"/>
    <w:rsid w:val="00DF24C3"/>
    <w:rsid w:val="00E00DB8"/>
    <w:rsid w:val="00E040F6"/>
    <w:rsid w:val="00E257E1"/>
    <w:rsid w:val="00E32D6E"/>
    <w:rsid w:val="00E40038"/>
    <w:rsid w:val="00E43DFD"/>
    <w:rsid w:val="00E53622"/>
    <w:rsid w:val="00E56850"/>
    <w:rsid w:val="00E607BA"/>
    <w:rsid w:val="00E668A4"/>
    <w:rsid w:val="00E804A5"/>
    <w:rsid w:val="00E806E4"/>
    <w:rsid w:val="00E80F40"/>
    <w:rsid w:val="00E812B1"/>
    <w:rsid w:val="00E85509"/>
    <w:rsid w:val="00E90179"/>
    <w:rsid w:val="00E90557"/>
    <w:rsid w:val="00E9330B"/>
    <w:rsid w:val="00EB0E31"/>
    <w:rsid w:val="00EB10CF"/>
    <w:rsid w:val="00EC072C"/>
    <w:rsid w:val="00EC183B"/>
    <w:rsid w:val="00ED373D"/>
    <w:rsid w:val="00ED74EC"/>
    <w:rsid w:val="00EE26D2"/>
    <w:rsid w:val="00EE6425"/>
    <w:rsid w:val="00EF0213"/>
    <w:rsid w:val="00EF03C7"/>
    <w:rsid w:val="00EF5093"/>
    <w:rsid w:val="00F0411F"/>
    <w:rsid w:val="00F155EC"/>
    <w:rsid w:val="00F15B7A"/>
    <w:rsid w:val="00F24340"/>
    <w:rsid w:val="00F27E29"/>
    <w:rsid w:val="00F40F2D"/>
    <w:rsid w:val="00F47ACA"/>
    <w:rsid w:val="00F51535"/>
    <w:rsid w:val="00F53339"/>
    <w:rsid w:val="00F570E2"/>
    <w:rsid w:val="00F73175"/>
    <w:rsid w:val="00F90251"/>
    <w:rsid w:val="00F92623"/>
    <w:rsid w:val="00FA4670"/>
    <w:rsid w:val="00FA4E60"/>
    <w:rsid w:val="00FA7E9A"/>
    <w:rsid w:val="00FB309B"/>
    <w:rsid w:val="00FB47B1"/>
    <w:rsid w:val="00FC06BD"/>
    <w:rsid w:val="00FC0B09"/>
    <w:rsid w:val="00FC64A1"/>
    <w:rsid w:val="00FD7062"/>
    <w:rsid w:val="00FE0DE2"/>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F17E2"/>
    <w:rPr>
      <w:sz w:val="24"/>
    </w:rPr>
  </w:style>
  <w:style w:type="paragraph" w:styleId="Rubrik1">
    <w:name w:val="heading 1"/>
    <w:basedOn w:val="Normal"/>
    <w:next w:val="Brdtext"/>
    <w:qFormat/>
    <w:rsid w:val="006F17E2"/>
    <w:pPr>
      <w:keepNext/>
      <w:spacing w:before="480" w:after="120"/>
      <w:outlineLvl w:val="0"/>
    </w:pPr>
    <w:rPr>
      <w:b/>
      <w:sz w:val="28"/>
    </w:rPr>
  </w:style>
  <w:style w:type="paragraph" w:styleId="Rubrik2">
    <w:name w:val="heading 2"/>
    <w:basedOn w:val="Normal"/>
    <w:next w:val="Brdtext"/>
    <w:qFormat/>
    <w:rsid w:val="006F17E2"/>
    <w:pPr>
      <w:keepNext/>
      <w:spacing w:before="120" w:after="60"/>
      <w:outlineLvl w:val="1"/>
    </w:pPr>
    <w:rPr>
      <w:b/>
    </w:rPr>
  </w:style>
  <w:style w:type="paragraph" w:styleId="Rubrik3">
    <w:name w:val="heading 3"/>
    <w:basedOn w:val="Normal"/>
    <w:next w:val="Brdtext"/>
    <w:rsid w:val="006F17E2"/>
    <w:pPr>
      <w:keepNext/>
      <w:spacing w:before="120" w:after="60"/>
      <w:outlineLvl w:val="2"/>
    </w:pPr>
    <w:rPr>
      <w:sz w:val="22"/>
    </w:rPr>
  </w:style>
  <w:style w:type="paragraph" w:styleId="Rubrik4">
    <w:name w:val="heading 4"/>
    <w:basedOn w:val="Normal"/>
    <w:next w:val="Brdtex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9"/>
    <w:qFormat/>
    <w:rsid w:val="00525FB6"/>
    <w:rPr>
      <w:sz w:val="20"/>
    </w:rPr>
  </w:style>
  <w:style w:type="paragraph" w:customStyle="1" w:styleId="Tabellrubrik">
    <w:name w:val="Tabellrubrik"/>
    <w:basedOn w:val="Tabellinnehll"/>
    <w:next w:val="Tabellinnehll"/>
    <w:qFormat/>
    <w:rsid w:val="006F17E2"/>
    <w:rPr>
      <w:b/>
    </w:rPr>
  </w:style>
  <w:style w:type="paragraph" w:styleId="Brdtext">
    <w:name w:val="Body Text"/>
    <w:basedOn w:val="Normal"/>
    <w:link w:val="BrdtextChar"/>
    <w:qFormat/>
    <w:rsid w:val="008754CB"/>
    <w:pPr>
      <w:spacing w:after="120"/>
    </w:p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6F17E2"/>
    <w:rPr>
      <w:sz w:val="22"/>
    </w:rPr>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rsid w:val="007C524F"/>
    <w:rPr>
      <w:sz w:val="18"/>
    </w:rPr>
  </w:style>
  <w:style w:type="paragraph" w:styleId="Innehll1">
    <w:name w:val="toc 1"/>
    <w:basedOn w:val="Normal"/>
    <w:next w:val="Normal"/>
    <w:autoRedefine/>
    <w:uiPriority w:val="39"/>
    <w:rsid w:val="00CC0EC3"/>
    <w:pPr>
      <w:tabs>
        <w:tab w:val="left" w:pos="624"/>
        <w:tab w:val="right" w:pos="11340"/>
      </w:tabs>
    </w:pPr>
    <w:rPr>
      <w:sz w:val="20"/>
    </w:rPr>
  </w:style>
  <w:style w:type="paragraph" w:styleId="Innehll2">
    <w:name w:val="toc 2"/>
    <w:basedOn w:val="Normal"/>
    <w:next w:val="Normal"/>
    <w:autoRedefine/>
    <w:uiPriority w:val="39"/>
    <w:rsid w:val="00CC0EC3"/>
    <w:pPr>
      <w:tabs>
        <w:tab w:val="right" w:leader="dot" w:pos="8505"/>
      </w:tabs>
      <w:spacing w:after="60"/>
      <w:ind w:left="624"/>
    </w:pPr>
    <w:rPr>
      <w:b/>
    </w:rPr>
  </w:style>
  <w:style w:type="paragraph" w:customStyle="1" w:styleId="Paragrafnummer">
    <w:name w:val="Paragrafnummer"/>
    <w:basedOn w:val="Normal"/>
    <w:next w:val="Rubrik1"/>
    <w:qFormat/>
    <w:rsid w:val="00F27E29"/>
    <w:pPr>
      <w:keepNext/>
      <w:pageBreakBefore/>
      <w:tabs>
        <w:tab w:val="left" w:pos="3912"/>
      </w:tabs>
      <w:spacing w:before="1200" w:after="60"/>
    </w:pPr>
    <w:rPr>
      <w:sz w:val="20"/>
    </w:rPr>
  </w:style>
  <w:style w:type="paragraph" w:customStyle="1" w:styleId="rendelista">
    <w:name w:val="Ärendelista"/>
    <w:basedOn w:val="Normal"/>
    <w:next w:val="Normal"/>
    <w:rsid w:val="00CC0EC3"/>
    <w:pPr>
      <w:spacing w:before="480" w:after="120"/>
    </w:pPr>
    <w:rPr>
      <w:b/>
      <w:szCs w:val="28"/>
    </w:rPr>
  </w:style>
  <w:style w:type="character" w:customStyle="1" w:styleId="BrdtextChar">
    <w:name w:val="Brödtext Char"/>
    <w:link w:val="Brdtext"/>
    <w:rsid w:val="00061541"/>
    <w:rPr>
      <w:sz w:val="24"/>
      <w:lang w:val="sv-SE" w:eastAsia="sv-S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ledtext">
    <w:name w:val="Sidfot_ledtext"/>
    <w:basedOn w:val="Sidfot"/>
    <w:next w:val="Sidfot"/>
    <w:rsid w:val="00773A63"/>
    <w:pPr>
      <w:spacing w:before="60"/>
    </w:pPr>
    <w:rPr>
      <w:sz w:val="12"/>
      <w:szCs w:val="12"/>
      <w:lang w:val="sv-SE" w:eastAsia="sv-SE"/>
    </w:rPr>
  </w:style>
  <w:style w:type="paragraph" w:customStyle="1" w:styleId="Nrvarolista">
    <w:name w:val="Närvarolista"/>
    <w:basedOn w:val="rendelista"/>
    <w:next w:val="Normal"/>
    <w:rsid w:val="006F17E2"/>
    <w:pPr>
      <w:pageBreakBefore/>
      <w:spacing w:before="0"/>
      <w:ind w:left="-1304"/>
    </w:pPr>
  </w:style>
  <w:style w:type="paragraph" w:styleId="Ingetavstnd">
    <w:name w:val="No Spacing"/>
    <w:uiPriority w:val="1"/>
    <w:qFormat/>
    <w:rsid w:val="00D553E4"/>
    <w:rPr>
      <w:sz w:val="24"/>
    </w:rPr>
  </w:style>
  <w:style w:type="paragraph" w:styleId="Ballongtext">
    <w:name w:val="Balloon Text"/>
    <w:basedOn w:val="Normal"/>
    <w:link w:val="BallongtextChar"/>
    <w:rsid w:val="00D553E4"/>
    <w:rPr>
      <w:rFonts w:ascii="Tahoma" w:hAnsi="Tahoma" w:cs="Tahoma"/>
      <w:sz w:val="16"/>
      <w:szCs w:val="16"/>
    </w:rPr>
  </w:style>
  <w:style w:type="character" w:customStyle="1" w:styleId="BallongtextChar">
    <w:name w:val="Ballongtext Char"/>
    <w:link w:val="Ballongtext"/>
    <w:rsid w:val="00D553E4"/>
    <w:rPr>
      <w:rFonts w:ascii="Tahoma" w:hAnsi="Tahoma" w:cs="Tahoma"/>
      <w:sz w:val="16"/>
      <w:szCs w:val="16"/>
      <w:lang w:val="sv-SE" w:eastAsia="sv-SE"/>
    </w:rPr>
  </w:style>
  <w:style w:type="character" w:styleId="Hyperlnk">
    <w:name w:val="Hyperlink"/>
    <w:uiPriority w:val="99"/>
    <w:unhideWhenUsed/>
    <w:rsid w:val="00CC0E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F17E2"/>
    <w:rPr>
      <w:sz w:val="24"/>
    </w:rPr>
  </w:style>
  <w:style w:type="paragraph" w:styleId="Rubrik1">
    <w:name w:val="heading 1"/>
    <w:basedOn w:val="Normal"/>
    <w:next w:val="Brdtext"/>
    <w:qFormat/>
    <w:rsid w:val="006F17E2"/>
    <w:pPr>
      <w:keepNext/>
      <w:spacing w:before="480" w:after="120"/>
      <w:outlineLvl w:val="0"/>
    </w:pPr>
    <w:rPr>
      <w:b/>
      <w:sz w:val="28"/>
    </w:rPr>
  </w:style>
  <w:style w:type="paragraph" w:styleId="Rubrik2">
    <w:name w:val="heading 2"/>
    <w:basedOn w:val="Normal"/>
    <w:next w:val="Brdtext"/>
    <w:qFormat/>
    <w:rsid w:val="006F17E2"/>
    <w:pPr>
      <w:keepNext/>
      <w:spacing w:before="120" w:after="60"/>
      <w:outlineLvl w:val="1"/>
    </w:pPr>
    <w:rPr>
      <w:b/>
    </w:rPr>
  </w:style>
  <w:style w:type="paragraph" w:styleId="Rubrik3">
    <w:name w:val="heading 3"/>
    <w:basedOn w:val="Normal"/>
    <w:next w:val="Brdtext"/>
    <w:rsid w:val="006F17E2"/>
    <w:pPr>
      <w:keepNext/>
      <w:spacing w:before="120" w:after="60"/>
      <w:outlineLvl w:val="2"/>
    </w:pPr>
    <w:rPr>
      <w:sz w:val="22"/>
    </w:rPr>
  </w:style>
  <w:style w:type="paragraph" w:styleId="Rubrik4">
    <w:name w:val="heading 4"/>
    <w:basedOn w:val="Normal"/>
    <w:next w:val="Brdtex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9"/>
    <w:qFormat/>
    <w:rsid w:val="00525FB6"/>
    <w:rPr>
      <w:sz w:val="20"/>
    </w:rPr>
  </w:style>
  <w:style w:type="paragraph" w:customStyle="1" w:styleId="Tabellrubrik">
    <w:name w:val="Tabellrubrik"/>
    <w:basedOn w:val="Tabellinnehll"/>
    <w:next w:val="Tabellinnehll"/>
    <w:qFormat/>
    <w:rsid w:val="006F17E2"/>
    <w:rPr>
      <w:b/>
    </w:rPr>
  </w:style>
  <w:style w:type="paragraph" w:styleId="Brdtext">
    <w:name w:val="Body Text"/>
    <w:basedOn w:val="Normal"/>
    <w:link w:val="BrdtextChar"/>
    <w:qFormat/>
    <w:rsid w:val="008754CB"/>
    <w:pPr>
      <w:spacing w:after="120"/>
    </w:p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6F17E2"/>
    <w:rPr>
      <w:sz w:val="22"/>
    </w:rPr>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rsid w:val="007C524F"/>
    <w:rPr>
      <w:sz w:val="18"/>
    </w:rPr>
  </w:style>
  <w:style w:type="paragraph" w:styleId="Innehll1">
    <w:name w:val="toc 1"/>
    <w:basedOn w:val="Normal"/>
    <w:next w:val="Normal"/>
    <w:autoRedefine/>
    <w:uiPriority w:val="39"/>
    <w:rsid w:val="00CC0EC3"/>
    <w:pPr>
      <w:tabs>
        <w:tab w:val="left" w:pos="624"/>
        <w:tab w:val="right" w:pos="11340"/>
      </w:tabs>
    </w:pPr>
    <w:rPr>
      <w:sz w:val="20"/>
    </w:rPr>
  </w:style>
  <w:style w:type="paragraph" w:styleId="Innehll2">
    <w:name w:val="toc 2"/>
    <w:basedOn w:val="Normal"/>
    <w:next w:val="Normal"/>
    <w:autoRedefine/>
    <w:uiPriority w:val="39"/>
    <w:rsid w:val="00CC0EC3"/>
    <w:pPr>
      <w:tabs>
        <w:tab w:val="right" w:leader="dot" w:pos="8505"/>
      </w:tabs>
      <w:spacing w:after="60"/>
      <w:ind w:left="624"/>
    </w:pPr>
    <w:rPr>
      <w:b/>
    </w:rPr>
  </w:style>
  <w:style w:type="paragraph" w:customStyle="1" w:styleId="Paragrafnummer">
    <w:name w:val="Paragrafnummer"/>
    <w:basedOn w:val="Normal"/>
    <w:next w:val="Rubrik1"/>
    <w:qFormat/>
    <w:rsid w:val="00F27E29"/>
    <w:pPr>
      <w:keepNext/>
      <w:pageBreakBefore/>
      <w:tabs>
        <w:tab w:val="left" w:pos="3912"/>
      </w:tabs>
      <w:spacing w:before="1200" w:after="60"/>
    </w:pPr>
    <w:rPr>
      <w:sz w:val="20"/>
    </w:rPr>
  </w:style>
  <w:style w:type="paragraph" w:customStyle="1" w:styleId="rendelista">
    <w:name w:val="Ärendelista"/>
    <w:basedOn w:val="Normal"/>
    <w:next w:val="Normal"/>
    <w:rsid w:val="00CC0EC3"/>
    <w:pPr>
      <w:spacing w:before="480" w:after="120"/>
    </w:pPr>
    <w:rPr>
      <w:b/>
      <w:szCs w:val="28"/>
    </w:rPr>
  </w:style>
  <w:style w:type="character" w:customStyle="1" w:styleId="BrdtextChar">
    <w:name w:val="Brödtext Char"/>
    <w:link w:val="Brdtext"/>
    <w:rsid w:val="00061541"/>
    <w:rPr>
      <w:sz w:val="24"/>
      <w:lang w:val="sv-SE" w:eastAsia="sv-S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ledtext">
    <w:name w:val="Sidfot_ledtext"/>
    <w:basedOn w:val="Sidfot"/>
    <w:next w:val="Sidfot"/>
    <w:rsid w:val="00773A63"/>
    <w:pPr>
      <w:spacing w:before="60"/>
    </w:pPr>
    <w:rPr>
      <w:sz w:val="12"/>
      <w:szCs w:val="12"/>
      <w:lang w:val="sv-SE" w:eastAsia="sv-SE"/>
    </w:rPr>
  </w:style>
  <w:style w:type="paragraph" w:customStyle="1" w:styleId="Nrvarolista">
    <w:name w:val="Närvarolista"/>
    <w:basedOn w:val="rendelista"/>
    <w:next w:val="Normal"/>
    <w:rsid w:val="006F17E2"/>
    <w:pPr>
      <w:pageBreakBefore/>
      <w:spacing w:before="0"/>
      <w:ind w:left="-1304"/>
    </w:pPr>
  </w:style>
  <w:style w:type="paragraph" w:styleId="Ingetavstnd">
    <w:name w:val="No Spacing"/>
    <w:uiPriority w:val="1"/>
    <w:qFormat/>
    <w:rsid w:val="00D553E4"/>
    <w:rPr>
      <w:sz w:val="24"/>
    </w:rPr>
  </w:style>
  <w:style w:type="paragraph" w:styleId="Ballongtext">
    <w:name w:val="Balloon Text"/>
    <w:basedOn w:val="Normal"/>
    <w:link w:val="BallongtextChar"/>
    <w:rsid w:val="00D553E4"/>
    <w:rPr>
      <w:rFonts w:ascii="Tahoma" w:hAnsi="Tahoma" w:cs="Tahoma"/>
      <w:sz w:val="16"/>
      <w:szCs w:val="16"/>
    </w:rPr>
  </w:style>
  <w:style w:type="character" w:customStyle="1" w:styleId="BallongtextChar">
    <w:name w:val="Ballongtext Char"/>
    <w:link w:val="Ballongtext"/>
    <w:rsid w:val="00D553E4"/>
    <w:rPr>
      <w:rFonts w:ascii="Tahoma" w:hAnsi="Tahoma" w:cs="Tahoma"/>
      <w:sz w:val="16"/>
      <w:szCs w:val="16"/>
      <w:lang w:val="sv-SE" w:eastAsia="sv-SE"/>
    </w:rPr>
  </w:style>
  <w:style w:type="character" w:styleId="Hyperlnk">
    <w:name w:val="Hyperlink"/>
    <w:uiPriority w:val="99"/>
    <w:unhideWhenUsed/>
    <w:rsid w:val="00CC0E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475">
      <w:bodyDiv w:val="1"/>
      <w:marLeft w:val="0"/>
      <w:marRight w:val="0"/>
      <w:marTop w:val="0"/>
      <w:marBottom w:val="0"/>
      <w:divBdr>
        <w:top w:val="none" w:sz="0" w:space="0" w:color="auto"/>
        <w:left w:val="none" w:sz="0" w:space="0" w:color="auto"/>
        <w:bottom w:val="none" w:sz="0" w:space="0" w:color="auto"/>
        <w:right w:val="none" w:sz="0" w:space="0" w:color="auto"/>
      </w:divBdr>
    </w:div>
    <w:div w:id="1063454512">
      <w:bodyDiv w:val="1"/>
      <w:marLeft w:val="0"/>
      <w:marRight w:val="0"/>
      <w:marTop w:val="0"/>
      <w:marBottom w:val="0"/>
      <w:divBdr>
        <w:top w:val="none" w:sz="0" w:space="0" w:color="auto"/>
        <w:left w:val="none" w:sz="0" w:space="0" w:color="auto"/>
        <w:bottom w:val="none" w:sz="0" w:space="0" w:color="auto"/>
        <w:right w:val="none" w:sz="0" w:space="0" w:color="auto"/>
      </w:divBdr>
    </w:div>
    <w:div w:id="1344549473">
      <w:bodyDiv w:val="1"/>
      <w:marLeft w:val="0"/>
      <w:marRight w:val="0"/>
      <w:marTop w:val="0"/>
      <w:marBottom w:val="0"/>
      <w:divBdr>
        <w:top w:val="none" w:sz="0" w:space="0" w:color="auto"/>
        <w:left w:val="none" w:sz="0" w:space="0" w:color="auto"/>
        <w:bottom w:val="none" w:sz="0" w:space="0" w:color="auto"/>
        <w:right w:val="none" w:sz="0" w:space="0" w:color="auto"/>
      </w:divBdr>
    </w:div>
    <w:div w:id="2116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ZE~1.OVA\AppData\Local\Temp\Protokoll%201.9.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2EF63-76E7-4CB8-9732-278645D8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 1.9</Template>
  <TotalTime>0</TotalTime>
  <Pages>23</Pages>
  <Words>2287</Words>
  <Characters>16677</Characters>
  <Application>Microsoft Office Word</Application>
  <DocSecurity>0</DocSecurity>
  <Lines>490</Lines>
  <Paragraphs>256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KF</vt:lpstr>
      <vt:lpstr>Protokoll</vt:lpstr>
    </vt:vector>
  </TitlesOfParts>
  <Company>Hewlett-Packard Company</Company>
  <LinksUpToDate>false</LinksUpToDate>
  <CharactersWithSpaces>18708</CharactersWithSpaces>
  <SharedDoc>false</SharedDoc>
  <HLinks>
    <vt:vector size="12" baseType="variant">
      <vt:variant>
        <vt:i4>1441849</vt:i4>
      </vt:variant>
      <vt:variant>
        <vt:i4>5</vt:i4>
      </vt:variant>
      <vt:variant>
        <vt:i4>0</vt:i4>
      </vt:variant>
      <vt:variant>
        <vt:i4>5</vt:i4>
      </vt:variant>
      <vt:variant>
        <vt:lpwstr/>
      </vt:variant>
      <vt:variant>
        <vt:lpwstr>_Toc399160593</vt:lpwstr>
      </vt:variant>
      <vt:variant>
        <vt:i4>1441849</vt:i4>
      </vt:variant>
      <vt:variant>
        <vt:i4>2</vt:i4>
      </vt:variant>
      <vt:variant>
        <vt:i4>0</vt:i4>
      </vt:variant>
      <vt:variant>
        <vt:i4>5</vt:i4>
      </vt:variant>
      <vt:variant>
        <vt:lpwstr/>
      </vt:variant>
      <vt:variant>
        <vt:lpwstr>_Toc399160592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KF</dc:title>
  <dc:creator>Eva-Lena Zetterdahl</dc:creator>
  <cp:lastModifiedBy>Prakinfo</cp:lastModifiedBy>
  <cp:revision>2</cp:revision>
  <cp:lastPrinted>2016-02-04T13:28:00Z</cp:lastPrinted>
  <dcterms:created xsi:type="dcterms:W3CDTF">2016-06-27T08:51:00Z</dcterms:created>
  <dcterms:modified xsi:type="dcterms:W3CDTF">2016-06-27T08:51:00Z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