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64FA" w14:textId="65A0205D" w:rsidR="001002ED" w:rsidRPr="00124701" w:rsidRDefault="00DF73CE" w:rsidP="008D6935">
      <w:pPr>
        <w:rPr>
          <w:rFonts w:ascii="Times New Roman" w:hAnsi="Times New Roman"/>
          <w:sz w:val="36"/>
          <w:szCs w:val="36"/>
        </w:rPr>
      </w:pPr>
      <w:r w:rsidRPr="00124701">
        <w:rPr>
          <w:rFonts w:ascii="Times New Roman" w:hAnsi="Times New Roman"/>
          <w:sz w:val="36"/>
          <w:szCs w:val="36"/>
        </w:rPr>
        <w:t>Lustgas</w:t>
      </w:r>
      <w:r w:rsidR="00A7641D">
        <w:rPr>
          <w:rFonts w:ascii="Times New Roman" w:hAnsi="Times New Roman"/>
          <w:sz w:val="36"/>
          <w:szCs w:val="36"/>
        </w:rPr>
        <w:t xml:space="preserve"> i berusningssyfte</w:t>
      </w:r>
      <w:r w:rsidR="0076696D">
        <w:rPr>
          <w:rFonts w:ascii="Times New Roman" w:hAnsi="Times New Roman"/>
          <w:sz w:val="36"/>
          <w:szCs w:val="36"/>
        </w:rPr>
        <w:t xml:space="preserve"> kan leda till svåra skador</w:t>
      </w:r>
    </w:p>
    <w:p w14:paraId="0BB00702" w14:textId="7B098EDF" w:rsidR="00124701" w:rsidRPr="00124701" w:rsidRDefault="00124701" w:rsidP="008D6935">
      <w:pPr>
        <w:rPr>
          <w:rFonts w:ascii="Times New Roman" w:hAnsi="Times New Roman"/>
          <w:sz w:val="24"/>
        </w:rPr>
      </w:pPr>
    </w:p>
    <w:p w14:paraId="38BAF53A" w14:textId="7AD0714D" w:rsidR="00124701" w:rsidRPr="00CB7FDE" w:rsidRDefault="00124701" w:rsidP="008D6935">
      <w:pPr>
        <w:rPr>
          <w:rFonts w:ascii="Times New Roman" w:hAnsi="Times New Roman"/>
          <w:sz w:val="24"/>
          <w:u w:val="single"/>
        </w:rPr>
      </w:pPr>
      <w:r w:rsidRPr="00CB7FDE">
        <w:rPr>
          <w:rFonts w:ascii="Times New Roman" w:hAnsi="Times New Roman"/>
          <w:sz w:val="24"/>
          <w:u w:val="single"/>
        </w:rPr>
        <w:t>Bakgrund</w:t>
      </w:r>
    </w:p>
    <w:p w14:paraId="08594788" w14:textId="714FD6FA" w:rsidR="00124701" w:rsidRPr="00CB7FDE" w:rsidRDefault="00124701" w:rsidP="008D6935">
      <w:pPr>
        <w:rPr>
          <w:rFonts w:ascii="Times New Roman" w:hAnsi="Times New Roman"/>
          <w:color w:val="191919"/>
          <w:sz w:val="24"/>
          <w:shd w:val="clear" w:color="auto" w:fill="FFFFFF"/>
        </w:rPr>
      </w:pPr>
      <w:r w:rsidRPr="00CB7FDE">
        <w:rPr>
          <w:rFonts w:ascii="Times New Roman" w:hAnsi="Times New Roman"/>
          <w:color w:val="191919"/>
          <w:sz w:val="24"/>
          <w:shd w:val="clear" w:color="auto" w:fill="FFFFFF"/>
        </w:rPr>
        <w:t xml:space="preserve">Användning av lustgas i berusningssyfte har ökat kraftigt i hela världen under den senaste tioårsperioden och är nu </w:t>
      </w:r>
      <w:r w:rsidR="002835DB">
        <w:rPr>
          <w:rFonts w:ascii="Times New Roman" w:hAnsi="Times New Roman"/>
          <w:color w:val="191919"/>
          <w:sz w:val="24"/>
          <w:shd w:val="clear" w:color="auto" w:fill="FFFFFF"/>
        </w:rPr>
        <w:t xml:space="preserve">även </w:t>
      </w:r>
      <w:r w:rsidRPr="00CB7FDE">
        <w:rPr>
          <w:rFonts w:ascii="Times New Roman" w:hAnsi="Times New Roman"/>
          <w:color w:val="191919"/>
          <w:sz w:val="24"/>
          <w:shd w:val="clear" w:color="auto" w:fill="FFFFFF"/>
        </w:rPr>
        <w:t xml:space="preserve">vanligt i Sverige. Antalet samtal till </w:t>
      </w:r>
      <w:r w:rsidR="002835DB">
        <w:rPr>
          <w:rFonts w:ascii="Times New Roman" w:hAnsi="Times New Roman"/>
          <w:color w:val="191919"/>
          <w:sz w:val="24"/>
          <w:shd w:val="clear" w:color="auto" w:fill="FFFFFF"/>
        </w:rPr>
        <w:t>G</w:t>
      </w:r>
      <w:r w:rsidRPr="00CB7FDE">
        <w:rPr>
          <w:rFonts w:ascii="Times New Roman" w:hAnsi="Times New Roman"/>
          <w:color w:val="191919"/>
          <w:sz w:val="24"/>
          <w:shd w:val="clear" w:color="auto" w:fill="FFFFFF"/>
        </w:rPr>
        <w:t xml:space="preserve">iftinformationscentralen om skador relaterade till lustgas ökade förra året </w:t>
      </w:r>
      <w:r w:rsidR="00A7641D" w:rsidRPr="00CB7FDE">
        <w:rPr>
          <w:rFonts w:ascii="Times New Roman" w:hAnsi="Times New Roman"/>
          <w:color w:val="191919"/>
          <w:sz w:val="24"/>
          <w:shd w:val="clear" w:color="auto" w:fill="FFFFFF"/>
        </w:rPr>
        <w:t>trefaldig</w:t>
      </w:r>
      <w:r w:rsidR="00A7641D" w:rsidRPr="007D6F66">
        <w:rPr>
          <w:rFonts w:ascii="Times New Roman" w:hAnsi="Times New Roman"/>
          <w:color w:val="191919"/>
          <w:sz w:val="24"/>
          <w:shd w:val="clear" w:color="auto" w:fill="FFFFFF"/>
        </w:rPr>
        <w:t>t</w:t>
      </w:r>
      <w:r w:rsidRPr="007D6F66">
        <w:rPr>
          <w:rFonts w:ascii="Times New Roman" w:hAnsi="Times New Roman"/>
          <w:color w:val="191919"/>
          <w:sz w:val="24"/>
          <w:shd w:val="clear" w:color="auto" w:fill="FFFFFF"/>
        </w:rPr>
        <w:t>.</w:t>
      </w:r>
      <w:r w:rsidR="007D6F66" w:rsidRPr="007D6F66">
        <w:rPr>
          <w:rFonts w:ascii="Times New Roman" w:hAnsi="Times New Roman"/>
          <w:color w:val="191919"/>
          <w:sz w:val="24"/>
          <w:shd w:val="clear" w:color="auto" w:fill="FFFFFF"/>
        </w:rPr>
        <w:t xml:space="preserve"> </w:t>
      </w:r>
      <w:r w:rsidR="007D6F66" w:rsidRPr="007D6F66">
        <w:rPr>
          <w:rFonts w:ascii="Times New Roman" w:hAnsi="Times New Roman"/>
          <w:sz w:val="24"/>
        </w:rPr>
        <w:t>Lustgas förekom som förgiftningsmedel</w:t>
      </w:r>
      <w:r w:rsidR="007D6F66">
        <w:rPr>
          <w:rFonts w:ascii="Times New Roman" w:hAnsi="Times New Roman"/>
          <w:sz w:val="24"/>
        </w:rPr>
        <w:t xml:space="preserve"> på Giftinformationscentralen</w:t>
      </w:r>
      <w:r w:rsidR="007D6F66" w:rsidRPr="007D6F66">
        <w:rPr>
          <w:rFonts w:ascii="Times New Roman" w:hAnsi="Times New Roman"/>
          <w:sz w:val="24"/>
        </w:rPr>
        <w:t xml:space="preserve"> i 218 frågor från sjukhus under 2022 vilket kan jämföras med 59 under 2021 och endast 11 under 2020. De flesta frågor gäller neurologiska symtom, ibland allvarliga, efter intensivt eller långvarigt missbruk.</w:t>
      </w:r>
    </w:p>
    <w:p w14:paraId="4124F902" w14:textId="42DC0AE7" w:rsidR="00FA4F00" w:rsidRPr="00CB7FDE" w:rsidRDefault="002835DB" w:rsidP="00FA4F00">
      <w:pPr>
        <w:rPr>
          <w:rFonts w:ascii="Times New Roman" w:hAnsi="Times New Roman"/>
          <w:color w:val="000000"/>
          <w:spacing w:val="7"/>
          <w:sz w:val="24"/>
          <w:shd w:val="clear" w:color="auto" w:fill="FFFFFF"/>
        </w:rPr>
      </w:pPr>
      <w:r>
        <w:rPr>
          <w:rFonts w:ascii="Times New Roman" w:hAnsi="Times New Roman"/>
          <w:color w:val="191919"/>
          <w:sz w:val="24"/>
          <w:shd w:val="clear" w:color="auto" w:fill="FFFFFF"/>
        </w:rPr>
        <w:t>Lustgas</w:t>
      </w:r>
      <w:r w:rsidRPr="00CB7FDE">
        <w:rPr>
          <w:rFonts w:ascii="Times New Roman" w:hAnsi="Times New Roman"/>
          <w:color w:val="191919"/>
          <w:sz w:val="24"/>
          <w:shd w:val="clear" w:color="auto" w:fill="FFFFFF"/>
        </w:rPr>
        <w:t xml:space="preserve"> egentliga användningsområde är som drivgas till gräddsifoner.</w:t>
      </w:r>
      <w:r>
        <w:rPr>
          <w:rFonts w:ascii="Times New Roman" w:hAnsi="Times New Roman"/>
          <w:color w:val="191919"/>
          <w:sz w:val="24"/>
          <w:shd w:val="clear" w:color="auto" w:fill="FFFFFF"/>
        </w:rPr>
        <w:t xml:space="preserve"> F</w:t>
      </w:r>
      <w:r w:rsidR="00FA4F00" w:rsidRPr="00CB7FDE">
        <w:rPr>
          <w:rFonts w:ascii="Times New Roman" w:hAnsi="Times New Roman"/>
          <w:color w:val="191919"/>
          <w:sz w:val="24"/>
          <w:shd w:val="clear" w:color="auto" w:fill="FFFFFF"/>
        </w:rPr>
        <w:t xml:space="preserve">ör närvarande </w:t>
      </w:r>
      <w:r w:rsidRPr="00CB7FDE">
        <w:rPr>
          <w:rFonts w:ascii="Times New Roman" w:hAnsi="Times New Roman"/>
          <w:color w:val="191919"/>
          <w:sz w:val="24"/>
          <w:shd w:val="clear" w:color="auto" w:fill="FFFFFF"/>
        </w:rPr>
        <w:t xml:space="preserve">säljs </w:t>
      </w:r>
      <w:r>
        <w:rPr>
          <w:rFonts w:ascii="Times New Roman" w:hAnsi="Times New Roman"/>
          <w:color w:val="191919"/>
          <w:sz w:val="24"/>
          <w:shd w:val="clear" w:color="auto" w:fill="FFFFFF"/>
        </w:rPr>
        <w:t>l</w:t>
      </w:r>
      <w:r w:rsidRPr="00CB7FDE">
        <w:rPr>
          <w:rFonts w:ascii="Times New Roman" w:hAnsi="Times New Roman"/>
          <w:color w:val="191919"/>
          <w:sz w:val="24"/>
          <w:shd w:val="clear" w:color="auto" w:fill="FFFFFF"/>
        </w:rPr>
        <w:t xml:space="preserve">ustgas </w:t>
      </w:r>
      <w:r w:rsidR="00FA4F00" w:rsidRPr="00CB7FDE">
        <w:rPr>
          <w:rFonts w:ascii="Times New Roman" w:hAnsi="Times New Roman"/>
          <w:color w:val="191919"/>
          <w:sz w:val="24"/>
          <w:shd w:val="clear" w:color="auto" w:fill="FFFFFF"/>
        </w:rPr>
        <w:t xml:space="preserve">oreglerat </w:t>
      </w:r>
      <w:r w:rsidR="001D725D">
        <w:rPr>
          <w:rFonts w:ascii="Times New Roman" w:hAnsi="Times New Roman"/>
          <w:color w:val="191919"/>
          <w:sz w:val="24"/>
          <w:shd w:val="clear" w:color="auto" w:fill="FFFFFF"/>
        </w:rPr>
        <w:t xml:space="preserve">i Sverige vilket kan </w:t>
      </w:r>
      <w:r>
        <w:rPr>
          <w:rFonts w:ascii="Times New Roman" w:hAnsi="Times New Roman"/>
          <w:color w:val="191919"/>
          <w:sz w:val="24"/>
          <w:shd w:val="clear" w:color="auto" w:fill="FFFFFF"/>
        </w:rPr>
        <w:t xml:space="preserve">uppfattas som </w:t>
      </w:r>
      <w:r w:rsidR="001D725D">
        <w:rPr>
          <w:rFonts w:ascii="Times New Roman" w:hAnsi="Times New Roman"/>
          <w:color w:val="191919"/>
          <w:sz w:val="24"/>
          <w:shd w:val="clear" w:color="auto" w:fill="FFFFFF"/>
        </w:rPr>
        <w:t xml:space="preserve">att </w:t>
      </w:r>
      <w:r>
        <w:rPr>
          <w:rFonts w:ascii="Times New Roman" w:hAnsi="Times New Roman"/>
          <w:color w:val="191919"/>
          <w:sz w:val="24"/>
          <w:shd w:val="clear" w:color="auto" w:fill="FFFFFF"/>
        </w:rPr>
        <w:t>användning</w:t>
      </w:r>
      <w:r w:rsidR="005904B3">
        <w:rPr>
          <w:rFonts w:ascii="Times New Roman" w:hAnsi="Times New Roman"/>
          <w:color w:val="191919"/>
          <w:sz w:val="24"/>
          <w:shd w:val="clear" w:color="auto" w:fill="FFFFFF"/>
        </w:rPr>
        <w:t>,</w:t>
      </w:r>
      <w:r>
        <w:rPr>
          <w:rFonts w:ascii="Times New Roman" w:hAnsi="Times New Roman"/>
          <w:color w:val="191919"/>
          <w:sz w:val="24"/>
          <w:shd w:val="clear" w:color="auto" w:fill="FFFFFF"/>
        </w:rPr>
        <w:t xml:space="preserve"> </w:t>
      </w:r>
      <w:r w:rsidR="005904B3">
        <w:rPr>
          <w:rFonts w:ascii="Times New Roman" w:hAnsi="Times New Roman"/>
          <w:color w:val="191919"/>
          <w:sz w:val="24"/>
          <w:shd w:val="clear" w:color="auto" w:fill="FFFFFF"/>
        </w:rPr>
        <w:t xml:space="preserve">även i berusningssyfte, </w:t>
      </w:r>
      <w:r w:rsidR="001D725D">
        <w:rPr>
          <w:rFonts w:ascii="Times New Roman" w:hAnsi="Times New Roman"/>
          <w:color w:val="191919"/>
          <w:sz w:val="24"/>
          <w:shd w:val="clear" w:color="auto" w:fill="FFFFFF"/>
        </w:rPr>
        <w:t xml:space="preserve">anses vara </w:t>
      </w:r>
      <w:r w:rsidR="005904B3">
        <w:rPr>
          <w:rFonts w:ascii="Times New Roman" w:hAnsi="Times New Roman"/>
          <w:color w:val="191919"/>
          <w:sz w:val="24"/>
          <w:shd w:val="clear" w:color="auto" w:fill="FFFFFF"/>
        </w:rPr>
        <w:t xml:space="preserve">relativt </w:t>
      </w:r>
      <w:r w:rsidR="001D725D">
        <w:rPr>
          <w:rFonts w:ascii="Times New Roman" w:hAnsi="Times New Roman"/>
          <w:color w:val="191919"/>
          <w:sz w:val="24"/>
          <w:shd w:val="clear" w:color="auto" w:fill="FFFFFF"/>
        </w:rPr>
        <w:t xml:space="preserve">ofarligt. </w:t>
      </w:r>
    </w:p>
    <w:p w14:paraId="45565C52" w14:textId="3FA87229" w:rsidR="00A7641D" w:rsidRPr="00CB7FDE" w:rsidRDefault="00A7641D" w:rsidP="008D6935">
      <w:pPr>
        <w:rPr>
          <w:rFonts w:ascii="Times New Roman" w:hAnsi="Times New Roman"/>
          <w:color w:val="191919"/>
          <w:sz w:val="24"/>
          <w:shd w:val="clear" w:color="auto" w:fill="FFFFFF"/>
        </w:rPr>
      </w:pPr>
      <w:r w:rsidRPr="00CB7FDE">
        <w:rPr>
          <w:rFonts w:ascii="Times New Roman" w:hAnsi="Times New Roman"/>
          <w:color w:val="191919"/>
          <w:sz w:val="24"/>
          <w:shd w:val="clear" w:color="auto" w:fill="FFFFFF"/>
        </w:rPr>
        <w:t>Missbruk av lustgas sker b</w:t>
      </w:r>
      <w:r w:rsidR="005904B3">
        <w:rPr>
          <w:rFonts w:ascii="Times New Roman" w:hAnsi="Times New Roman"/>
          <w:color w:val="191919"/>
          <w:sz w:val="24"/>
          <w:shd w:val="clear" w:color="auto" w:fill="FFFFFF"/>
        </w:rPr>
        <w:t>åde ute i kroglivet och</w:t>
      </w:r>
      <w:r w:rsidRPr="00CB7FDE">
        <w:rPr>
          <w:rFonts w:ascii="Times New Roman" w:hAnsi="Times New Roman"/>
          <w:color w:val="191919"/>
          <w:sz w:val="24"/>
          <w:shd w:val="clear" w:color="auto" w:fill="FFFFFF"/>
        </w:rPr>
        <w:t xml:space="preserve"> på </w:t>
      </w:r>
      <w:r w:rsidR="005904B3">
        <w:rPr>
          <w:rFonts w:ascii="Times New Roman" w:hAnsi="Times New Roman"/>
          <w:color w:val="191919"/>
          <w:sz w:val="24"/>
          <w:shd w:val="clear" w:color="auto" w:fill="FFFFFF"/>
        </w:rPr>
        <w:t xml:space="preserve">privata </w:t>
      </w:r>
      <w:r w:rsidRPr="00CB7FDE">
        <w:rPr>
          <w:rFonts w:ascii="Times New Roman" w:hAnsi="Times New Roman"/>
          <w:color w:val="191919"/>
          <w:sz w:val="24"/>
          <w:shd w:val="clear" w:color="auto" w:fill="FFFFFF"/>
        </w:rPr>
        <w:t>fester eller som berusning i andra sammanhang</w:t>
      </w:r>
      <w:r w:rsidR="007D580A">
        <w:rPr>
          <w:rFonts w:ascii="Times New Roman" w:hAnsi="Times New Roman"/>
          <w:color w:val="191919"/>
          <w:sz w:val="24"/>
          <w:shd w:val="clear" w:color="auto" w:fill="FFFFFF"/>
        </w:rPr>
        <w:t xml:space="preserve"> tex enskilt i hemmiljö</w:t>
      </w:r>
      <w:r w:rsidRPr="00CB7FDE">
        <w:rPr>
          <w:rFonts w:ascii="Times New Roman" w:hAnsi="Times New Roman"/>
          <w:color w:val="191919"/>
          <w:sz w:val="24"/>
          <w:shd w:val="clear" w:color="auto" w:fill="FFFFFF"/>
        </w:rPr>
        <w:t xml:space="preserve">. </w:t>
      </w:r>
      <w:r w:rsidR="00D32967" w:rsidRPr="00CB7FDE">
        <w:rPr>
          <w:rFonts w:ascii="Times New Roman" w:hAnsi="Times New Roman"/>
          <w:color w:val="191919"/>
          <w:sz w:val="24"/>
          <w:shd w:val="clear" w:color="auto" w:fill="FFFFFF"/>
        </w:rPr>
        <w:t xml:space="preserve">Lustgas som används i berusningssyfte </w:t>
      </w:r>
      <w:r w:rsidR="00C404E6">
        <w:rPr>
          <w:rFonts w:ascii="Times New Roman" w:hAnsi="Times New Roman"/>
          <w:color w:val="191919"/>
          <w:sz w:val="24"/>
          <w:shd w:val="clear" w:color="auto" w:fill="FFFFFF"/>
        </w:rPr>
        <w:t>är koncentrerad och</w:t>
      </w:r>
      <w:r w:rsidR="00D32967" w:rsidRPr="00CB7FDE">
        <w:rPr>
          <w:rFonts w:ascii="Times New Roman" w:hAnsi="Times New Roman"/>
          <w:color w:val="191919"/>
          <w:sz w:val="24"/>
          <w:shd w:val="clear" w:color="auto" w:fill="FFFFFF"/>
        </w:rPr>
        <w:t xml:space="preserve"> inte utspädd med syre likt den som används inom sjukvården.</w:t>
      </w:r>
    </w:p>
    <w:p w14:paraId="28A77757" w14:textId="5FA50E48" w:rsidR="001972C7" w:rsidRPr="00CB7FDE" w:rsidRDefault="00C404E6" w:rsidP="008D6935">
      <w:pPr>
        <w:rPr>
          <w:rFonts w:ascii="Times New Roman" w:hAnsi="Times New Roman"/>
          <w:color w:val="191919"/>
          <w:sz w:val="24"/>
          <w:shd w:val="clear" w:color="auto" w:fill="FFFFFF"/>
        </w:rPr>
      </w:pPr>
      <w:r w:rsidRPr="00CB7FDE">
        <w:rPr>
          <w:rFonts w:ascii="Times New Roman" w:hAnsi="Times New Roman"/>
          <w:color w:val="191919"/>
          <w:sz w:val="24"/>
          <w:shd w:val="clear" w:color="auto" w:fill="FFFFFF"/>
        </w:rPr>
        <w:t>Lustgasen andas vanligtvis in genom ballonger som har fyllts med lustgas. </w:t>
      </w:r>
      <w:r w:rsidR="00A7641D" w:rsidRPr="00CB7FDE">
        <w:rPr>
          <w:rFonts w:ascii="Times New Roman" w:hAnsi="Times New Roman"/>
          <w:color w:val="191919"/>
          <w:sz w:val="24"/>
          <w:shd w:val="clear" w:color="auto" w:fill="FFFFFF"/>
        </w:rPr>
        <w:t>Ruset vara</w:t>
      </w:r>
      <w:r>
        <w:rPr>
          <w:rFonts w:ascii="Times New Roman" w:hAnsi="Times New Roman"/>
          <w:color w:val="191919"/>
          <w:sz w:val="24"/>
          <w:shd w:val="clear" w:color="auto" w:fill="FFFFFF"/>
        </w:rPr>
        <w:t>r</w:t>
      </w:r>
      <w:r w:rsidR="00A7641D" w:rsidRPr="00CB7FDE">
        <w:rPr>
          <w:rFonts w:ascii="Times New Roman" w:hAnsi="Times New Roman"/>
          <w:color w:val="191919"/>
          <w:sz w:val="24"/>
          <w:shd w:val="clear" w:color="auto" w:fill="FFFFFF"/>
        </w:rPr>
        <w:t xml:space="preserve"> i någon minut och skapar avslappning, eufori och fnittrighet.</w:t>
      </w:r>
      <w:r w:rsidR="00FA4F00" w:rsidRPr="00CB7FDE">
        <w:rPr>
          <w:rFonts w:ascii="Times New Roman" w:hAnsi="Times New Roman"/>
          <w:color w:val="191919"/>
          <w:sz w:val="24"/>
          <w:shd w:val="clear" w:color="auto" w:fill="FFFFFF"/>
        </w:rPr>
        <w:t xml:space="preserve"> Även hallucinationer kan uppstå.</w:t>
      </w:r>
      <w:r w:rsidR="00A7641D" w:rsidRPr="00CB7FDE">
        <w:rPr>
          <w:rFonts w:ascii="Times New Roman" w:hAnsi="Times New Roman"/>
          <w:color w:val="191919"/>
          <w:sz w:val="24"/>
          <w:shd w:val="clear" w:color="auto" w:fill="FFFFFF"/>
        </w:rPr>
        <w:t xml:space="preserve"> Effekten avtar snabbt</w:t>
      </w:r>
      <w:r>
        <w:rPr>
          <w:rFonts w:ascii="Times New Roman" w:hAnsi="Times New Roman"/>
          <w:color w:val="191919"/>
          <w:sz w:val="24"/>
          <w:shd w:val="clear" w:color="auto" w:fill="FFFFFF"/>
        </w:rPr>
        <w:t>, vilket ökar risken för att upprepa intaget</w:t>
      </w:r>
      <w:r w:rsidR="00A7641D" w:rsidRPr="00CB7FDE">
        <w:rPr>
          <w:rFonts w:ascii="Times New Roman" w:hAnsi="Times New Roman"/>
          <w:color w:val="191919"/>
          <w:sz w:val="24"/>
          <w:shd w:val="clear" w:color="auto" w:fill="FFFFFF"/>
        </w:rPr>
        <w:t>.</w:t>
      </w:r>
    </w:p>
    <w:p w14:paraId="5E4861A3" w14:textId="09B79B97" w:rsidR="001972C7" w:rsidRDefault="00F73E74" w:rsidP="008D6935">
      <w:pPr>
        <w:rPr>
          <w:rFonts w:ascii="Times New Roman" w:hAnsi="Times New Roman"/>
          <w:color w:val="191919"/>
          <w:sz w:val="24"/>
          <w:shd w:val="clear" w:color="auto" w:fill="FFFFFF"/>
        </w:rPr>
      </w:pPr>
      <w:r>
        <w:rPr>
          <w:rFonts w:ascii="Times New Roman" w:hAnsi="Times New Roman"/>
          <w:color w:val="191919"/>
          <w:sz w:val="24"/>
          <w:shd w:val="clear" w:color="auto" w:fill="FFFFFF"/>
        </w:rPr>
        <w:t>Det finns ännu ingen kunskap om hur mycket eller hur ofta lustgas kan användas utan risk, men u</w:t>
      </w:r>
      <w:r w:rsidR="001972C7" w:rsidRPr="00CB7FDE">
        <w:rPr>
          <w:rFonts w:ascii="Times New Roman" w:hAnsi="Times New Roman"/>
          <w:color w:val="191919"/>
          <w:sz w:val="24"/>
          <w:shd w:val="clear" w:color="auto" w:fill="FFFFFF"/>
        </w:rPr>
        <w:t xml:space="preserve">pprepat bruk av lustgas utgör </w:t>
      </w:r>
      <w:proofErr w:type="spellStart"/>
      <w:r w:rsidR="001972C7" w:rsidRPr="00CB7FDE">
        <w:rPr>
          <w:rFonts w:ascii="Times New Roman" w:hAnsi="Times New Roman"/>
          <w:color w:val="191919"/>
          <w:sz w:val="24"/>
          <w:shd w:val="clear" w:color="auto" w:fill="FFFFFF"/>
        </w:rPr>
        <w:t>huvudrisk</w:t>
      </w:r>
      <w:proofErr w:type="spellEnd"/>
      <w:r w:rsidR="001972C7" w:rsidRPr="00CB7FDE">
        <w:rPr>
          <w:rFonts w:ascii="Times New Roman" w:hAnsi="Times New Roman"/>
          <w:color w:val="191919"/>
          <w:sz w:val="24"/>
          <w:shd w:val="clear" w:color="auto" w:fill="FFFFFF"/>
        </w:rPr>
        <w:t xml:space="preserve"> för allvarliga komplikationer.</w:t>
      </w:r>
      <w:r w:rsidR="00F32FB0">
        <w:rPr>
          <w:rFonts w:ascii="Times New Roman" w:hAnsi="Times New Roman"/>
          <w:color w:val="191919"/>
          <w:sz w:val="24"/>
          <w:shd w:val="clear" w:color="auto" w:fill="FFFFFF"/>
        </w:rPr>
        <w:t xml:space="preserve"> Ofta verkar det gå att behandla de </w:t>
      </w:r>
      <w:r>
        <w:rPr>
          <w:rFonts w:ascii="Times New Roman" w:hAnsi="Times New Roman"/>
          <w:color w:val="191919"/>
          <w:sz w:val="24"/>
          <w:shd w:val="clear" w:color="auto" w:fill="FFFFFF"/>
        </w:rPr>
        <w:t xml:space="preserve">symtom </w:t>
      </w:r>
      <w:r w:rsidR="00F32FB0">
        <w:rPr>
          <w:rFonts w:ascii="Times New Roman" w:hAnsi="Times New Roman"/>
          <w:color w:val="191919"/>
          <w:sz w:val="24"/>
          <w:shd w:val="clear" w:color="auto" w:fill="FFFFFF"/>
        </w:rPr>
        <w:t>som uppstår</w:t>
      </w:r>
      <w:r>
        <w:rPr>
          <w:rFonts w:ascii="Times New Roman" w:hAnsi="Times New Roman"/>
          <w:color w:val="191919"/>
          <w:sz w:val="24"/>
          <w:shd w:val="clear" w:color="auto" w:fill="FFFFFF"/>
        </w:rPr>
        <w:t>, under förutsättning att fortsatt missbruk av lustgas ej sker. M</w:t>
      </w:r>
      <w:r w:rsidR="00F32FB0">
        <w:rPr>
          <w:rFonts w:ascii="Times New Roman" w:hAnsi="Times New Roman"/>
          <w:color w:val="191919"/>
          <w:sz w:val="24"/>
          <w:shd w:val="clear" w:color="auto" w:fill="FFFFFF"/>
        </w:rPr>
        <w:t>en det finns också de som</w:t>
      </w:r>
      <w:r>
        <w:rPr>
          <w:rFonts w:ascii="Times New Roman" w:hAnsi="Times New Roman"/>
          <w:color w:val="191919"/>
          <w:sz w:val="24"/>
          <w:shd w:val="clear" w:color="auto" w:fill="FFFFFF"/>
        </w:rPr>
        <w:t xml:space="preserve"> har</w:t>
      </w:r>
      <w:r w:rsidR="00F32FB0">
        <w:rPr>
          <w:rFonts w:ascii="Times New Roman" w:hAnsi="Times New Roman"/>
          <w:color w:val="191919"/>
          <w:sz w:val="24"/>
          <w:shd w:val="clear" w:color="auto" w:fill="FFFFFF"/>
        </w:rPr>
        <w:t xml:space="preserve"> fått mycket långvariga besvär</w:t>
      </w:r>
      <w:r w:rsidR="0076696D">
        <w:rPr>
          <w:rFonts w:ascii="Times New Roman" w:hAnsi="Times New Roman"/>
          <w:color w:val="191919"/>
          <w:sz w:val="24"/>
          <w:shd w:val="clear" w:color="auto" w:fill="FFFFFF"/>
        </w:rPr>
        <w:t>, ibland</w:t>
      </w:r>
      <w:r w:rsidR="00F32FB0">
        <w:rPr>
          <w:rFonts w:ascii="Times New Roman" w:hAnsi="Times New Roman"/>
          <w:color w:val="191919"/>
          <w:sz w:val="24"/>
          <w:shd w:val="clear" w:color="auto" w:fill="FFFFFF"/>
        </w:rPr>
        <w:t xml:space="preserve"> </w:t>
      </w:r>
      <w:r>
        <w:rPr>
          <w:rFonts w:ascii="Times New Roman" w:hAnsi="Times New Roman"/>
          <w:color w:val="191919"/>
          <w:sz w:val="24"/>
          <w:shd w:val="clear" w:color="auto" w:fill="FFFFFF"/>
        </w:rPr>
        <w:t xml:space="preserve">med </w:t>
      </w:r>
      <w:r w:rsidR="00F32FB0">
        <w:rPr>
          <w:rFonts w:ascii="Times New Roman" w:hAnsi="Times New Roman"/>
          <w:color w:val="191919"/>
          <w:sz w:val="24"/>
          <w:shd w:val="clear" w:color="auto" w:fill="FFFFFF"/>
        </w:rPr>
        <w:t>bestående</w:t>
      </w:r>
      <w:r>
        <w:rPr>
          <w:rFonts w:ascii="Times New Roman" w:hAnsi="Times New Roman"/>
          <w:color w:val="191919"/>
          <w:sz w:val="24"/>
          <w:shd w:val="clear" w:color="auto" w:fill="FFFFFF"/>
        </w:rPr>
        <w:t xml:space="preserve"> skador</w:t>
      </w:r>
      <w:r w:rsidR="00F32FB0">
        <w:rPr>
          <w:rFonts w:ascii="Times New Roman" w:hAnsi="Times New Roman"/>
          <w:color w:val="191919"/>
          <w:sz w:val="24"/>
          <w:shd w:val="clear" w:color="auto" w:fill="FFFFFF"/>
        </w:rPr>
        <w:t>.</w:t>
      </w:r>
    </w:p>
    <w:p w14:paraId="63D8A1C1" w14:textId="77777777" w:rsidR="00B2349B" w:rsidRDefault="00B2349B" w:rsidP="008D6935">
      <w:pPr>
        <w:rPr>
          <w:rFonts w:ascii="Times New Roman" w:hAnsi="Times New Roman"/>
          <w:color w:val="191919"/>
          <w:sz w:val="24"/>
          <w:shd w:val="clear" w:color="auto" w:fill="FFFFFF"/>
        </w:rPr>
      </w:pPr>
    </w:p>
    <w:p w14:paraId="2526DBE9" w14:textId="7DA4E3FB" w:rsidR="00B2349B" w:rsidRDefault="007D580A" w:rsidP="007D580A">
      <w:pPr>
        <w:rPr>
          <w:rFonts w:ascii="Times New Roman" w:hAnsi="Times New Roman"/>
          <w:sz w:val="24"/>
          <w:u w:val="single"/>
        </w:rPr>
      </w:pPr>
      <w:r w:rsidRPr="00CB7FDE">
        <w:rPr>
          <w:rFonts w:ascii="Times New Roman" w:hAnsi="Times New Roman"/>
          <w:sz w:val="24"/>
          <w:u w:val="single"/>
        </w:rPr>
        <w:t>Toxisk verkningsmekanism</w:t>
      </w:r>
    </w:p>
    <w:p w14:paraId="4841A0D2" w14:textId="77777777" w:rsidR="007D580A" w:rsidRPr="00CB7FDE" w:rsidRDefault="007D580A" w:rsidP="007D580A">
      <w:pPr>
        <w:rPr>
          <w:rFonts w:ascii="Times New Roman" w:hAnsi="Times New Roman"/>
          <w:sz w:val="24"/>
        </w:rPr>
      </w:pPr>
      <w:r w:rsidRPr="00CB7FDE">
        <w:rPr>
          <w:rFonts w:ascii="Times New Roman" w:hAnsi="Times New Roman"/>
          <w:sz w:val="24"/>
        </w:rPr>
        <w:t xml:space="preserve">Lustgas har flera toxiska mekanismer, men den mest kända </w:t>
      </w:r>
      <w:r>
        <w:rPr>
          <w:rFonts w:ascii="Times New Roman" w:hAnsi="Times New Roman"/>
          <w:sz w:val="24"/>
        </w:rPr>
        <w:t xml:space="preserve">och betydelsefulla vid berusning </w:t>
      </w:r>
      <w:r w:rsidRPr="00CB7FDE">
        <w:rPr>
          <w:rFonts w:ascii="Times New Roman" w:hAnsi="Times New Roman"/>
          <w:sz w:val="24"/>
        </w:rPr>
        <w:t xml:space="preserve">är påverkan </w:t>
      </w:r>
      <w:r>
        <w:rPr>
          <w:rFonts w:ascii="Times New Roman" w:hAnsi="Times New Roman"/>
          <w:sz w:val="24"/>
        </w:rPr>
        <w:t>på vitamin B12</w:t>
      </w:r>
      <w:r w:rsidRPr="00CB7FDE">
        <w:rPr>
          <w:rFonts w:ascii="Times New Roman" w:hAnsi="Times New Roman"/>
          <w:sz w:val="24"/>
        </w:rPr>
        <w:t>.</w:t>
      </w:r>
    </w:p>
    <w:p w14:paraId="18C36C36" w14:textId="29A8024A" w:rsidR="007D580A" w:rsidRDefault="007D580A" w:rsidP="007D580A">
      <w:pPr>
        <w:rPr>
          <w:rFonts w:ascii="Times New Roman" w:hAnsi="Times New Roman"/>
          <w:sz w:val="24"/>
        </w:rPr>
      </w:pPr>
      <w:r w:rsidRPr="00CB7FDE">
        <w:rPr>
          <w:rFonts w:ascii="Times New Roman" w:hAnsi="Times New Roman"/>
          <w:sz w:val="24"/>
        </w:rPr>
        <w:t xml:space="preserve">Lustgas oxiderar </w:t>
      </w:r>
      <w:r>
        <w:rPr>
          <w:rFonts w:ascii="Times New Roman" w:hAnsi="Times New Roman"/>
          <w:sz w:val="24"/>
        </w:rPr>
        <w:t xml:space="preserve">den </w:t>
      </w:r>
      <w:r w:rsidRPr="00CB7FDE">
        <w:rPr>
          <w:rFonts w:ascii="Times New Roman" w:hAnsi="Times New Roman"/>
          <w:sz w:val="24"/>
        </w:rPr>
        <w:t>koboltatom</w:t>
      </w:r>
      <w:r>
        <w:rPr>
          <w:rFonts w:ascii="Times New Roman" w:hAnsi="Times New Roman"/>
          <w:sz w:val="24"/>
        </w:rPr>
        <w:t xml:space="preserve"> som finns</w:t>
      </w:r>
      <w:r w:rsidRPr="00CB7FDE">
        <w:rPr>
          <w:rFonts w:ascii="Times New Roman" w:hAnsi="Times New Roman"/>
          <w:sz w:val="24"/>
        </w:rPr>
        <w:t xml:space="preserve"> </w:t>
      </w:r>
      <w:r>
        <w:rPr>
          <w:rFonts w:ascii="Times New Roman" w:hAnsi="Times New Roman"/>
          <w:sz w:val="24"/>
        </w:rPr>
        <w:t xml:space="preserve">i </w:t>
      </w:r>
      <w:r w:rsidRPr="00CB7FDE">
        <w:rPr>
          <w:rFonts w:ascii="Times New Roman" w:hAnsi="Times New Roman"/>
          <w:sz w:val="24"/>
        </w:rPr>
        <w:t>vitamin B12 (kob</w:t>
      </w:r>
      <w:r>
        <w:rPr>
          <w:rFonts w:ascii="Times New Roman" w:hAnsi="Times New Roman"/>
          <w:sz w:val="24"/>
        </w:rPr>
        <w:t>a</w:t>
      </w:r>
      <w:r w:rsidRPr="00CB7FDE">
        <w:rPr>
          <w:rFonts w:ascii="Times New Roman" w:hAnsi="Times New Roman"/>
          <w:sz w:val="24"/>
        </w:rPr>
        <w:t>lamin)</w:t>
      </w:r>
      <w:r>
        <w:rPr>
          <w:rFonts w:ascii="Times New Roman" w:hAnsi="Times New Roman"/>
          <w:sz w:val="24"/>
        </w:rPr>
        <w:t>-molekylen</w:t>
      </w:r>
      <w:r w:rsidRPr="00CB7FDE">
        <w:rPr>
          <w:rFonts w:ascii="Times New Roman" w:hAnsi="Times New Roman"/>
          <w:sz w:val="24"/>
        </w:rPr>
        <w:t xml:space="preserve"> och inaktiverar därmed vitaminet. Oxidering</w:t>
      </w:r>
      <w:r>
        <w:rPr>
          <w:rFonts w:ascii="Times New Roman" w:hAnsi="Times New Roman"/>
          <w:sz w:val="24"/>
        </w:rPr>
        <w:t>en</w:t>
      </w:r>
      <w:r w:rsidRPr="00CB7FDE">
        <w:rPr>
          <w:rFonts w:ascii="Times New Roman" w:hAnsi="Times New Roman"/>
          <w:sz w:val="24"/>
        </w:rPr>
        <w:t xml:space="preserve"> förändrar vitamin B12 irreversibelt och leder till en funktionell B12-brist. Aktivt vitamin B12 </w:t>
      </w:r>
      <w:r w:rsidR="00FF4D13">
        <w:rPr>
          <w:rFonts w:ascii="Times New Roman" w:hAnsi="Times New Roman"/>
          <w:sz w:val="24"/>
        </w:rPr>
        <w:t>är</w:t>
      </w:r>
      <w:r w:rsidR="00C351CD">
        <w:rPr>
          <w:rFonts w:ascii="Times New Roman" w:hAnsi="Times New Roman"/>
          <w:sz w:val="24"/>
        </w:rPr>
        <w:t xml:space="preserve"> en </w:t>
      </w:r>
      <w:proofErr w:type="spellStart"/>
      <w:r w:rsidR="00C351CD">
        <w:rPr>
          <w:rFonts w:ascii="Times New Roman" w:hAnsi="Times New Roman"/>
          <w:sz w:val="24"/>
        </w:rPr>
        <w:t>cofaktor</w:t>
      </w:r>
      <w:proofErr w:type="spellEnd"/>
      <w:r w:rsidR="00C351CD">
        <w:rPr>
          <w:rFonts w:ascii="Times New Roman" w:hAnsi="Times New Roman"/>
          <w:sz w:val="24"/>
        </w:rPr>
        <w:t xml:space="preserve"> till enzymet </w:t>
      </w:r>
      <w:proofErr w:type="spellStart"/>
      <w:r w:rsidR="00C351CD">
        <w:rPr>
          <w:rFonts w:ascii="Times New Roman" w:hAnsi="Times New Roman"/>
          <w:sz w:val="24"/>
        </w:rPr>
        <w:t>metioninsyntas</w:t>
      </w:r>
      <w:proofErr w:type="spellEnd"/>
      <w:r w:rsidR="00C351CD">
        <w:rPr>
          <w:rFonts w:ascii="Times New Roman" w:hAnsi="Times New Roman"/>
          <w:sz w:val="24"/>
        </w:rPr>
        <w:t xml:space="preserve"> och</w:t>
      </w:r>
      <w:r w:rsidR="00FF4D13">
        <w:rPr>
          <w:rFonts w:ascii="Times New Roman" w:hAnsi="Times New Roman"/>
          <w:sz w:val="24"/>
        </w:rPr>
        <w:t xml:space="preserve"> essentiellt för </w:t>
      </w:r>
      <w:r w:rsidR="00C351CD">
        <w:rPr>
          <w:rFonts w:ascii="Times New Roman" w:hAnsi="Times New Roman"/>
          <w:sz w:val="24"/>
        </w:rPr>
        <w:t xml:space="preserve">dess </w:t>
      </w:r>
      <w:r w:rsidR="00FF4D13">
        <w:rPr>
          <w:rFonts w:ascii="Times New Roman" w:hAnsi="Times New Roman"/>
          <w:sz w:val="24"/>
        </w:rPr>
        <w:t>funktio</w:t>
      </w:r>
      <w:r w:rsidR="00ED4C31">
        <w:rPr>
          <w:rFonts w:ascii="Times New Roman" w:hAnsi="Times New Roman"/>
          <w:sz w:val="24"/>
        </w:rPr>
        <w:t>n. Enzymet kommer att reagera med det oxiderade vitamin B12 och bli</w:t>
      </w:r>
      <w:r w:rsidR="00FF4D13">
        <w:rPr>
          <w:rFonts w:ascii="Times New Roman" w:hAnsi="Times New Roman"/>
          <w:sz w:val="24"/>
        </w:rPr>
        <w:t xml:space="preserve"> </w:t>
      </w:r>
      <w:r w:rsidR="00ED4C31">
        <w:rPr>
          <w:rFonts w:ascii="Times New Roman" w:hAnsi="Times New Roman"/>
          <w:sz w:val="24"/>
        </w:rPr>
        <w:t xml:space="preserve">obrukbart. Även detta </w:t>
      </w:r>
      <w:r w:rsidR="00663CA3">
        <w:rPr>
          <w:rFonts w:ascii="Times New Roman" w:hAnsi="Times New Roman"/>
          <w:sz w:val="24"/>
        </w:rPr>
        <w:t xml:space="preserve">leder till en </w:t>
      </w:r>
      <w:r w:rsidR="00ED4C31">
        <w:rPr>
          <w:rFonts w:ascii="Times New Roman" w:hAnsi="Times New Roman"/>
          <w:sz w:val="24"/>
        </w:rPr>
        <w:t xml:space="preserve">irreversibel skada. </w:t>
      </w:r>
      <w:r w:rsidR="00C351CD">
        <w:rPr>
          <w:rFonts w:ascii="Times New Roman" w:hAnsi="Times New Roman"/>
          <w:sz w:val="24"/>
        </w:rPr>
        <w:t>Flera funktioner i kroppen är beroende av ett fungerande metioninsyntas</w:t>
      </w:r>
      <w:r w:rsidR="0058606F">
        <w:rPr>
          <w:rFonts w:ascii="Times New Roman" w:hAnsi="Times New Roman"/>
          <w:sz w:val="24"/>
        </w:rPr>
        <w:t>.</w:t>
      </w:r>
      <w:r w:rsidRPr="00CB7FDE">
        <w:rPr>
          <w:rFonts w:ascii="Times New Roman" w:hAnsi="Times New Roman"/>
          <w:sz w:val="24"/>
        </w:rPr>
        <w:t xml:space="preserve"> </w:t>
      </w:r>
    </w:p>
    <w:p w14:paraId="658436E7" w14:textId="48D09FA5" w:rsidR="00ED4C31" w:rsidRDefault="007D580A" w:rsidP="007D580A">
      <w:pPr>
        <w:pStyle w:val="Liststycke"/>
        <w:numPr>
          <w:ilvl w:val="0"/>
          <w:numId w:val="24"/>
        </w:numPr>
        <w:rPr>
          <w:rFonts w:ascii="Times New Roman" w:hAnsi="Times New Roman"/>
          <w:sz w:val="24"/>
        </w:rPr>
      </w:pPr>
      <w:r w:rsidRPr="00463D37">
        <w:rPr>
          <w:rFonts w:ascii="Times New Roman" w:hAnsi="Times New Roman"/>
          <w:sz w:val="24"/>
        </w:rPr>
        <w:t xml:space="preserve">Metioninsyntas (MS) är nödvändigt för att homocystein och metyltetrahydrofolat (MTHF) ska kunna omvandlas till </w:t>
      </w:r>
      <w:proofErr w:type="spellStart"/>
      <w:r w:rsidRPr="00463D37">
        <w:rPr>
          <w:rFonts w:ascii="Times New Roman" w:hAnsi="Times New Roman"/>
          <w:sz w:val="24"/>
        </w:rPr>
        <w:t>metionin</w:t>
      </w:r>
      <w:proofErr w:type="spellEnd"/>
      <w:r w:rsidRPr="00463D37">
        <w:rPr>
          <w:rFonts w:ascii="Times New Roman" w:hAnsi="Times New Roman"/>
          <w:sz w:val="24"/>
        </w:rPr>
        <w:t xml:space="preserve"> och </w:t>
      </w:r>
      <w:proofErr w:type="spellStart"/>
      <w:r w:rsidRPr="00463D37">
        <w:rPr>
          <w:rFonts w:ascii="Times New Roman" w:hAnsi="Times New Roman"/>
          <w:sz w:val="24"/>
        </w:rPr>
        <w:t>tetrahydrofolat</w:t>
      </w:r>
      <w:proofErr w:type="spellEnd"/>
      <w:r w:rsidRPr="00463D37">
        <w:rPr>
          <w:rFonts w:ascii="Times New Roman" w:hAnsi="Times New Roman"/>
          <w:sz w:val="24"/>
        </w:rPr>
        <w:t xml:space="preserve"> (T</w:t>
      </w:r>
      <w:r>
        <w:rPr>
          <w:rFonts w:ascii="Times New Roman" w:hAnsi="Times New Roman"/>
          <w:sz w:val="24"/>
        </w:rPr>
        <w:t>HF</w:t>
      </w:r>
      <w:r w:rsidRPr="00463D37">
        <w:rPr>
          <w:rFonts w:ascii="Times New Roman" w:hAnsi="Times New Roman"/>
          <w:sz w:val="24"/>
        </w:rPr>
        <w:t>).</w:t>
      </w:r>
      <w:r w:rsidR="00106851">
        <w:rPr>
          <w:rFonts w:ascii="Times New Roman" w:hAnsi="Times New Roman"/>
          <w:sz w:val="24"/>
        </w:rPr>
        <w:br/>
      </w:r>
    </w:p>
    <w:p w14:paraId="4C4B5487" w14:textId="06894F24" w:rsidR="00ED4C31" w:rsidRDefault="007D580A" w:rsidP="007D580A">
      <w:pPr>
        <w:pStyle w:val="Liststycke"/>
        <w:numPr>
          <w:ilvl w:val="0"/>
          <w:numId w:val="24"/>
        </w:numPr>
        <w:rPr>
          <w:rFonts w:ascii="Times New Roman" w:hAnsi="Times New Roman"/>
          <w:sz w:val="24"/>
        </w:rPr>
      </w:pPr>
      <w:proofErr w:type="spellStart"/>
      <w:r w:rsidRPr="00463D37">
        <w:rPr>
          <w:rFonts w:ascii="Times New Roman" w:hAnsi="Times New Roman"/>
          <w:sz w:val="24"/>
        </w:rPr>
        <w:lastRenderedPageBreak/>
        <w:t>Metionin</w:t>
      </w:r>
      <w:proofErr w:type="spellEnd"/>
      <w:r w:rsidRPr="00463D37">
        <w:rPr>
          <w:rFonts w:ascii="Times New Roman" w:hAnsi="Times New Roman"/>
          <w:sz w:val="24"/>
        </w:rPr>
        <w:t xml:space="preserve"> är </w:t>
      </w:r>
      <w:r w:rsidR="004A02E3">
        <w:rPr>
          <w:rFonts w:ascii="Times New Roman" w:hAnsi="Times New Roman"/>
          <w:sz w:val="24"/>
        </w:rPr>
        <w:t xml:space="preserve">bland annat </w:t>
      </w:r>
      <w:r w:rsidRPr="00463D37">
        <w:rPr>
          <w:rFonts w:ascii="Times New Roman" w:hAnsi="Times New Roman"/>
          <w:sz w:val="24"/>
        </w:rPr>
        <w:t xml:space="preserve">nödvändigt för </w:t>
      </w:r>
      <w:r>
        <w:rPr>
          <w:rFonts w:ascii="Times New Roman" w:hAnsi="Times New Roman"/>
          <w:sz w:val="24"/>
        </w:rPr>
        <w:t>kroppens tillverkning av myelin</w:t>
      </w:r>
      <w:r w:rsidR="00FF4D13">
        <w:rPr>
          <w:rFonts w:ascii="Times New Roman" w:hAnsi="Times New Roman"/>
          <w:sz w:val="24"/>
        </w:rPr>
        <w:t>.</w:t>
      </w:r>
      <w:r w:rsidRPr="00463D37">
        <w:rPr>
          <w:rFonts w:ascii="Times New Roman" w:hAnsi="Times New Roman"/>
          <w:sz w:val="24"/>
        </w:rPr>
        <w:t xml:space="preserve"> </w:t>
      </w:r>
      <w:r>
        <w:rPr>
          <w:rFonts w:ascii="Times New Roman" w:hAnsi="Times New Roman"/>
          <w:sz w:val="24"/>
        </w:rPr>
        <w:t xml:space="preserve">Brist på </w:t>
      </w:r>
      <w:proofErr w:type="spellStart"/>
      <w:r>
        <w:rPr>
          <w:rFonts w:ascii="Times New Roman" w:hAnsi="Times New Roman"/>
          <w:sz w:val="24"/>
        </w:rPr>
        <w:t>metionin</w:t>
      </w:r>
      <w:proofErr w:type="spellEnd"/>
      <w:r>
        <w:rPr>
          <w:rFonts w:ascii="Times New Roman" w:hAnsi="Times New Roman"/>
          <w:sz w:val="24"/>
        </w:rPr>
        <w:t xml:space="preserve"> leder</w:t>
      </w:r>
      <w:r w:rsidRPr="00463D37">
        <w:rPr>
          <w:rFonts w:ascii="Times New Roman" w:hAnsi="Times New Roman"/>
          <w:sz w:val="24"/>
        </w:rPr>
        <w:t xml:space="preserve"> till </w:t>
      </w:r>
      <w:r>
        <w:rPr>
          <w:rFonts w:ascii="Times New Roman" w:hAnsi="Times New Roman"/>
          <w:sz w:val="24"/>
        </w:rPr>
        <w:t xml:space="preserve">minskad mängd myelin och därmed stor risk för </w:t>
      </w:r>
      <w:r w:rsidRPr="00841104">
        <w:rPr>
          <w:rFonts w:ascii="Times New Roman" w:hAnsi="Times New Roman"/>
          <w:sz w:val="24"/>
        </w:rPr>
        <w:t>myeloneuropati</w:t>
      </w:r>
      <w:r>
        <w:rPr>
          <w:rFonts w:ascii="Times New Roman" w:hAnsi="Times New Roman"/>
          <w:sz w:val="24"/>
        </w:rPr>
        <w:t xml:space="preserve">. </w:t>
      </w:r>
    </w:p>
    <w:p w14:paraId="36C49A24" w14:textId="77777777" w:rsidR="00ED4C31" w:rsidRDefault="00ED4C31" w:rsidP="00F80C50">
      <w:pPr>
        <w:pStyle w:val="Liststycke"/>
        <w:rPr>
          <w:rFonts w:ascii="Times New Roman" w:hAnsi="Times New Roman"/>
          <w:sz w:val="24"/>
        </w:rPr>
      </w:pPr>
    </w:p>
    <w:p w14:paraId="566FD86C" w14:textId="183B92AB" w:rsidR="007D580A" w:rsidRDefault="00ED4C31" w:rsidP="007D580A">
      <w:pPr>
        <w:pStyle w:val="Liststycke"/>
        <w:numPr>
          <w:ilvl w:val="0"/>
          <w:numId w:val="24"/>
        </w:numPr>
        <w:rPr>
          <w:rFonts w:ascii="Times New Roman" w:hAnsi="Times New Roman"/>
          <w:sz w:val="24"/>
        </w:rPr>
      </w:pPr>
      <w:r>
        <w:rPr>
          <w:rFonts w:ascii="Times New Roman" w:hAnsi="Times New Roman"/>
          <w:sz w:val="24"/>
        </w:rPr>
        <w:t>T</w:t>
      </w:r>
      <w:r w:rsidRPr="00463D37">
        <w:rPr>
          <w:rFonts w:ascii="Times New Roman" w:hAnsi="Times New Roman"/>
          <w:sz w:val="24"/>
        </w:rPr>
        <w:t>etrahydrofolat är essentiellt för DNA-replikering</w:t>
      </w:r>
      <w:r>
        <w:rPr>
          <w:rFonts w:ascii="Times New Roman" w:hAnsi="Times New Roman"/>
          <w:sz w:val="24"/>
        </w:rPr>
        <w:t xml:space="preserve">. </w:t>
      </w:r>
      <w:r w:rsidR="007D580A">
        <w:rPr>
          <w:rFonts w:ascii="Times New Roman" w:hAnsi="Times New Roman"/>
          <w:sz w:val="24"/>
        </w:rPr>
        <w:t xml:space="preserve">Påverkan på DNA-replikering kan ge </w:t>
      </w:r>
      <w:r w:rsidR="007D580A" w:rsidRPr="00463D37">
        <w:rPr>
          <w:rFonts w:ascii="Times New Roman" w:hAnsi="Times New Roman"/>
          <w:sz w:val="24"/>
        </w:rPr>
        <w:t>benmärgsdepression</w:t>
      </w:r>
      <w:r w:rsidR="007D580A">
        <w:rPr>
          <w:rFonts w:ascii="Times New Roman" w:hAnsi="Times New Roman"/>
          <w:sz w:val="24"/>
        </w:rPr>
        <w:t xml:space="preserve"> som i sin tur visar sig som </w:t>
      </w:r>
      <w:proofErr w:type="spellStart"/>
      <w:r w:rsidR="007D580A" w:rsidRPr="00A71F86">
        <w:rPr>
          <w:rFonts w:ascii="Times New Roman" w:hAnsi="Times New Roman"/>
          <w:sz w:val="24"/>
        </w:rPr>
        <w:t>megaloblastisk</w:t>
      </w:r>
      <w:proofErr w:type="spellEnd"/>
      <w:r w:rsidR="007D580A" w:rsidRPr="00A71F86">
        <w:rPr>
          <w:rFonts w:ascii="Times New Roman" w:hAnsi="Times New Roman"/>
          <w:sz w:val="24"/>
        </w:rPr>
        <w:t xml:space="preserve"> anemi, </w:t>
      </w:r>
      <w:proofErr w:type="spellStart"/>
      <w:r w:rsidR="007D580A" w:rsidRPr="00A71F86">
        <w:rPr>
          <w:rFonts w:ascii="Times New Roman" w:hAnsi="Times New Roman"/>
          <w:sz w:val="24"/>
        </w:rPr>
        <w:t>leukopeni</w:t>
      </w:r>
      <w:proofErr w:type="spellEnd"/>
      <w:r w:rsidR="007D580A" w:rsidRPr="00A71F86">
        <w:rPr>
          <w:rFonts w:ascii="Times New Roman" w:hAnsi="Times New Roman"/>
          <w:sz w:val="24"/>
        </w:rPr>
        <w:t xml:space="preserve"> och </w:t>
      </w:r>
      <w:proofErr w:type="spellStart"/>
      <w:r w:rsidR="007D580A" w:rsidRPr="00A71F86">
        <w:rPr>
          <w:rFonts w:ascii="Times New Roman" w:hAnsi="Times New Roman"/>
          <w:sz w:val="24"/>
        </w:rPr>
        <w:t>trombocytopeni</w:t>
      </w:r>
      <w:proofErr w:type="spellEnd"/>
      <w:r w:rsidR="004A02E3">
        <w:rPr>
          <w:rFonts w:ascii="Times New Roman" w:hAnsi="Times New Roman"/>
          <w:sz w:val="24"/>
        </w:rPr>
        <w:t xml:space="preserve">. </w:t>
      </w:r>
      <w:r>
        <w:rPr>
          <w:rFonts w:ascii="Times New Roman" w:hAnsi="Times New Roman"/>
          <w:sz w:val="24"/>
        </w:rPr>
        <w:t xml:space="preserve">Benmärgspåverkan är dock mycket ovanligt vid lustgasanvändning, sannolikt på grund av att </w:t>
      </w:r>
      <w:r w:rsidR="00663CA3">
        <w:rPr>
          <w:rFonts w:ascii="Times New Roman" w:hAnsi="Times New Roman"/>
          <w:sz w:val="24"/>
        </w:rPr>
        <w:t xml:space="preserve">det, </w:t>
      </w:r>
      <w:r>
        <w:rPr>
          <w:rFonts w:ascii="Times New Roman" w:hAnsi="Times New Roman"/>
          <w:sz w:val="24"/>
        </w:rPr>
        <w:t>vid normala folatnivåer</w:t>
      </w:r>
      <w:r w:rsidR="00663CA3">
        <w:rPr>
          <w:rFonts w:ascii="Times New Roman" w:hAnsi="Times New Roman"/>
          <w:sz w:val="24"/>
        </w:rPr>
        <w:t>,</w:t>
      </w:r>
      <w:r>
        <w:rPr>
          <w:rFonts w:ascii="Times New Roman" w:hAnsi="Times New Roman"/>
          <w:sz w:val="24"/>
        </w:rPr>
        <w:t xml:space="preserve"> </w:t>
      </w:r>
      <w:r w:rsidR="00663CA3">
        <w:rPr>
          <w:rFonts w:ascii="Times New Roman" w:hAnsi="Times New Roman"/>
          <w:sz w:val="24"/>
        </w:rPr>
        <w:t xml:space="preserve">finns </w:t>
      </w:r>
      <w:r>
        <w:rPr>
          <w:rFonts w:ascii="Times New Roman" w:hAnsi="Times New Roman"/>
          <w:sz w:val="24"/>
        </w:rPr>
        <w:t xml:space="preserve">andra </w:t>
      </w:r>
      <w:r w:rsidR="00663CA3">
        <w:rPr>
          <w:rFonts w:ascii="Times New Roman" w:hAnsi="Times New Roman"/>
          <w:sz w:val="24"/>
        </w:rPr>
        <w:t xml:space="preserve">system i kroppen som tillgodoser bildandet av </w:t>
      </w:r>
      <w:proofErr w:type="spellStart"/>
      <w:r w:rsidR="00663CA3">
        <w:rPr>
          <w:rFonts w:ascii="Times New Roman" w:hAnsi="Times New Roman"/>
          <w:sz w:val="24"/>
        </w:rPr>
        <w:t>tetrahydrofolat</w:t>
      </w:r>
      <w:proofErr w:type="spellEnd"/>
      <w:r w:rsidR="00663CA3">
        <w:rPr>
          <w:rFonts w:ascii="Times New Roman" w:hAnsi="Times New Roman"/>
          <w:sz w:val="24"/>
        </w:rPr>
        <w:t>.</w:t>
      </w:r>
    </w:p>
    <w:p w14:paraId="1BCE7E3B" w14:textId="77777777" w:rsidR="007D580A" w:rsidRPr="00463D37" w:rsidRDefault="007D580A" w:rsidP="007D580A">
      <w:pPr>
        <w:pStyle w:val="Liststycke"/>
        <w:rPr>
          <w:rFonts w:ascii="Times New Roman" w:hAnsi="Times New Roman"/>
          <w:sz w:val="24"/>
        </w:rPr>
      </w:pPr>
    </w:p>
    <w:p w14:paraId="5BCD4C7D" w14:textId="20BC9818" w:rsidR="007D580A" w:rsidRPr="003456DC" w:rsidRDefault="007D580A" w:rsidP="003456DC">
      <w:pPr>
        <w:pStyle w:val="Liststycke"/>
        <w:numPr>
          <w:ilvl w:val="0"/>
          <w:numId w:val="24"/>
        </w:numPr>
        <w:rPr>
          <w:rFonts w:ascii="Times New Roman" w:hAnsi="Times New Roman"/>
          <w:sz w:val="24"/>
        </w:rPr>
      </w:pPr>
      <w:r w:rsidRPr="003456DC">
        <w:rPr>
          <w:rFonts w:ascii="Times New Roman" w:hAnsi="Times New Roman"/>
          <w:sz w:val="24"/>
        </w:rPr>
        <w:t xml:space="preserve">När metioninsyntas hämmas sker också en ackumulation av homocystein. Ökad mängd homocystein är en riskfaktor för trombos och stroke. Ökade nivåer av </w:t>
      </w:r>
      <w:proofErr w:type="spellStart"/>
      <w:r w:rsidRPr="003456DC">
        <w:rPr>
          <w:rFonts w:ascii="Times New Roman" w:hAnsi="Times New Roman"/>
          <w:sz w:val="24"/>
        </w:rPr>
        <w:t>homocystein</w:t>
      </w:r>
      <w:proofErr w:type="spellEnd"/>
      <w:r w:rsidRPr="003456DC">
        <w:rPr>
          <w:rFonts w:ascii="Times New Roman" w:hAnsi="Times New Roman"/>
          <w:sz w:val="24"/>
        </w:rPr>
        <w:t xml:space="preserve"> leder </w:t>
      </w:r>
      <w:r w:rsidR="00663CA3">
        <w:rPr>
          <w:rFonts w:ascii="Times New Roman" w:hAnsi="Times New Roman"/>
          <w:sz w:val="24"/>
        </w:rPr>
        <w:t xml:space="preserve">troligen </w:t>
      </w:r>
      <w:r w:rsidRPr="003456DC">
        <w:rPr>
          <w:rFonts w:ascii="Times New Roman" w:hAnsi="Times New Roman"/>
          <w:sz w:val="24"/>
        </w:rPr>
        <w:t>till trombocytaggregering och skador på kärlendotel. Kroniskt</w:t>
      </w:r>
      <w:r w:rsidR="00E43E87">
        <w:rPr>
          <w:rFonts w:ascii="Times New Roman" w:hAnsi="Times New Roman"/>
          <w:sz w:val="24"/>
        </w:rPr>
        <w:t xml:space="preserve"> påtagligt</w:t>
      </w:r>
      <w:r w:rsidRPr="003456DC">
        <w:rPr>
          <w:rFonts w:ascii="Times New Roman" w:hAnsi="Times New Roman"/>
          <w:sz w:val="24"/>
        </w:rPr>
        <w:t xml:space="preserve"> förhöjda homocysteinnivåer kopplas samman med arterioskleros och </w:t>
      </w:r>
      <w:proofErr w:type="spellStart"/>
      <w:r w:rsidRPr="003456DC">
        <w:rPr>
          <w:rFonts w:ascii="Times New Roman" w:hAnsi="Times New Roman"/>
          <w:sz w:val="24"/>
        </w:rPr>
        <w:t>koronarsjukdom</w:t>
      </w:r>
      <w:proofErr w:type="spellEnd"/>
      <w:r w:rsidRPr="003456DC">
        <w:rPr>
          <w:rFonts w:ascii="Times New Roman" w:hAnsi="Times New Roman"/>
          <w:sz w:val="24"/>
        </w:rPr>
        <w:t>.</w:t>
      </w:r>
    </w:p>
    <w:p w14:paraId="449493F2" w14:textId="77777777" w:rsidR="00663CA3" w:rsidRDefault="00663CA3" w:rsidP="008D6935">
      <w:pPr>
        <w:rPr>
          <w:rFonts w:ascii="Times New Roman" w:hAnsi="Times New Roman"/>
          <w:sz w:val="24"/>
        </w:rPr>
      </w:pPr>
    </w:p>
    <w:p w14:paraId="0CCFBAD9" w14:textId="00CB5228" w:rsidR="007D580A" w:rsidRPr="00B2349B" w:rsidRDefault="00663CA3" w:rsidP="008D6935">
      <w:pPr>
        <w:pStyle w:val="Liststycke"/>
        <w:numPr>
          <w:ilvl w:val="0"/>
          <w:numId w:val="24"/>
        </w:numPr>
        <w:rPr>
          <w:rFonts w:ascii="Times New Roman" w:hAnsi="Times New Roman"/>
          <w:color w:val="191919"/>
          <w:sz w:val="24"/>
          <w:shd w:val="clear" w:color="auto" w:fill="FFFFFF"/>
        </w:rPr>
      </w:pPr>
      <w:r w:rsidRPr="00255787">
        <w:rPr>
          <w:rFonts w:ascii="Times New Roman" w:hAnsi="Times New Roman"/>
          <w:sz w:val="24"/>
        </w:rPr>
        <w:t xml:space="preserve">Vitamin B12 behövs också för omvandling av metylmalonyl-coenzym A till succinyl-coenzym A. När denna reaktion inhiberas får man </w:t>
      </w:r>
      <w:r w:rsidR="00E43E87" w:rsidRPr="00255787">
        <w:rPr>
          <w:rFonts w:ascii="Times New Roman" w:hAnsi="Times New Roman"/>
          <w:sz w:val="24"/>
        </w:rPr>
        <w:t xml:space="preserve">därför </w:t>
      </w:r>
      <w:r w:rsidRPr="00255787">
        <w:rPr>
          <w:rFonts w:ascii="Times New Roman" w:hAnsi="Times New Roman"/>
          <w:sz w:val="24"/>
        </w:rPr>
        <w:t>en ackumulation av metylmalonat</w:t>
      </w:r>
      <w:r w:rsidR="007117D4" w:rsidRPr="00255787">
        <w:rPr>
          <w:rFonts w:ascii="Times New Roman" w:hAnsi="Times New Roman"/>
          <w:sz w:val="24"/>
        </w:rPr>
        <w:t xml:space="preserve">. </w:t>
      </w:r>
    </w:p>
    <w:p w14:paraId="131B8706" w14:textId="77777777" w:rsidR="00B2349B" w:rsidRPr="00B2349B" w:rsidRDefault="00B2349B" w:rsidP="00B2349B">
      <w:pPr>
        <w:rPr>
          <w:rFonts w:ascii="Times New Roman" w:hAnsi="Times New Roman"/>
          <w:color w:val="191919"/>
          <w:sz w:val="24"/>
          <w:shd w:val="clear" w:color="auto" w:fill="FFFFFF"/>
        </w:rPr>
      </w:pPr>
    </w:p>
    <w:p w14:paraId="0D4019AA" w14:textId="1042A712" w:rsidR="00B2349B" w:rsidRDefault="007D580A" w:rsidP="008D6935">
      <w:pPr>
        <w:rPr>
          <w:rFonts w:ascii="Times New Roman" w:hAnsi="Times New Roman"/>
          <w:color w:val="191919"/>
          <w:sz w:val="24"/>
          <w:u w:val="single"/>
          <w:shd w:val="clear" w:color="auto" w:fill="FFFFFF"/>
        </w:rPr>
      </w:pPr>
      <w:r>
        <w:rPr>
          <w:rFonts w:ascii="Times New Roman" w:hAnsi="Times New Roman"/>
          <w:color w:val="191919"/>
          <w:sz w:val="24"/>
          <w:u w:val="single"/>
          <w:shd w:val="clear" w:color="auto" w:fill="FFFFFF"/>
        </w:rPr>
        <w:t>Akuta</w:t>
      </w:r>
      <w:r w:rsidR="00FB5A62" w:rsidRPr="00CB7FDE">
        <w:rPr>
          <w:rFonts w:ascii="Times New Roman" w:hAnsi="Times New Roman"/>
          <w:color w:val="191919"/>
          <w:sz w:val="24"/>
          <w:u w:val="single"/>
          <w:shd w:val="clear" w:color="auto" w:fill="FFFFFF"/>
        </w:rPr>
        <w:t xml:space="preserve"> </w:t>
      </w:r>
      <w:r w:rsidR="00A857C2" w:rsidRPr="00CB7FDE">
        <w:rPr>
          <w:rFonts w:ascii="Times New Roman" w:hAnsi="Times New Roman"/>
          <w:color w:val="191919"/>
          <w:sz w:val="24"/>
          <w:u w:val="single"/>
          <w:shd w:val="clear" w:color="auto" w:fill="FFFFFF"/>
        </w:rPr>
        <w:t>effekte</w:t>
      </w:r>
      <w:r w:rsidR="00B2349B">
        <w:rPr>
          <w:rFonts w:ascii="Times New Roman" w:hAnsi="Times New Roman"/>
          <w:color w:val="191919"/>
          <w:sz w:val="24"/>
          <w:u w:val="single"/>
          <w:shd w:val="clear" w:color="auto" w:fill="FFFFFF"/>
        </w:rPr>
        <w:t>r</w:t>
      </w:r>
    </w:p>
    <w:p w14:paraId="6D3D3181" w14:textId="3C472CAF" w:rsidR="00FB5A62" w:rsidRPr="00CB7FDE" w:rsidRDefault="00124701" w:rsidP="008D6935">
      <w:pPr>
        <w:rPr>
          <w:rFonts w:ascii="Times New Roman" w:hAnsi="Times New Roman"/>
          <w:sz w:val="24"/>
        </w:rPr>
      </w:pPr>
      <w:r w:rsidRPr="00CB7FDE">
        <w:rPr>
          <w:rFonts w:ascii="Times New Roman" w:hAnsi="Times New Roman"/>
          <w:color w:val="191919"/>
          <w:sz w:val="24"/>
          <w:shd w:val="clear" w:color="auto" w:fill="FFFFFF"/>
        </w:rPr>
        <w:t>Lustgas har låg toxicitet vid sporadisk användning. De</w:t>
      </w:r>
      <w:r w:rsidR="00F73E74">
        <w:rPr>
          <w:rFonts w:ascii="Times New Roman" w:hAnsi="Times New Roman"/>
          <w:color w:val="191919"/>
          <w:sz w:val="24"/>
          <w:shd w:val="clear" w:color="auto" w:fill="FFFFFF"/>
        </w:rPr>
        <w:t>n</w:t>
      </w:r>
      <w:r w:rsidRPr="00CB7FDE">
        <w:rPr>
          <w:rFonts w:ascii="Times New Roman" w:hAnsi="Times New Roman"/>
          <w:color w:val="191919"/>
          <w:sz w:val="24"/>
          <w:shd w:val="clear" w:color="auto" w:fill="FFFFFF"/>
        </w:rPr>
        <w:t xml:space="preserve"> akuta huvudriske</w:t>
      </w:r>
      <w:r w:rsidR="00F73E74">
        <w:rPr>
          <w:rFonts w:ascii="Times New Roman" w:hAnsi="Times New Roman"/>
          <w:color w:val="191919"/>
          <w:sz w:val="24"/>
          <w:shd w:val="clear" w:color="auto" w:fill="FFFFFF"/>
        </w:rPr>
        <w:t>n</w:t>
      </w:r>
      <w:r w:rsidRPr="00CB7FDE">
        <w:rPr>
          <w:rFonts w:ascii="Times New Roman" w:hAnsi="Times New Roman"/>
          <w:color w:val="191919"/>
          <w:sz w:val="24"/>
          <w:shd w:val="clear" w:color="auto" w:fill="FFFFFF"/>
        </w:rPr>
        <w:t xml:space="preserve"> utgörs</w:t>
      </w:r>
      <w:r w:rsidR="00F73E74">
        <w:rPr>
          <w:rFonts w:ascii="Times New Roman" w:hAnsi="Times New Roman"/>
          <w:color w:val="191919"/>
          <w:sz w:val="24"/>
          <w:shd w:val="clear" w:color="auto" w:fill="FFFFFF"/>
        </w:rPr>
        <w:t xml:space="preserve"> </w:t>
      </w:r>
      <w:r w:rsidRPr="00CB7FDE">
        <w:rPr>
          <w:rFonts w:ascii="Times New Roman" w:hAnsi="Times New Roman"/>
          <w:color w:val="191919"/>
          <w:sz w:val="24"/>
          <w:shd w:val="clear" w:color="auto" w:fill="FFFFFF"/>
        </w:rPr>
        <w:t xml:space="preserve">av </w:t>
      </w:r>
      <w:r w:rsidR="00FB5A62" w:rsidRPr="00CB7FDE">
        <w:rPr>
          <w:rFonts w:ascii="Times New Roman" w:hAnsi="Times New Roman"/>
          <w:sz w:val="24"/>
        </w:rPr>
        <w:t>hypoxi. Uttalad hypoxi är mycket ovanligt</w:t>
      </w:r>
      <w:r w:rsidR="007917B6">
        <w:rPr>
          <w:rFonts w:ascii="Times New Roman" w:hAnsi="Times New Roman"/>
          <w:sz w:val="24"/>
        </w:rPr>
        <w:t>. Det förekommer så gott som endast vid användning i slutet andningssystem.</w:t>
      </w:r>
      <w:r w:rsidR="00EA72E2">
        <w:rPr>
          <w:rFonts w:ascii="Times New Roman" w:hAnsi="Times New Roman"/>
          <w:sz w:val="24"/>
        </w:rPr>
        <w:t xml:space="preserve"> </w:t>
      </w:r>
      <w:r w:rsidR="00FB5A62" w:rsidRPr="00CB7FDE">
        <w:rPr>
          <w:rFonts w:ascii="Times New Roman" w:hAnsi="Times New Roman"/>
          <w:sz w:val="24"/>
        </w:rPr>
        <w:t xml:space="preserve">Falltrauma kan </w:t>
      </w:r>
      <w:r w:rsidR="001122D1">
        <w:rPr>
          <w:rFonts w:ascii="Times New Roman" w:hAnsi="Times New Roman"/>
          <w:sz w:val="24"/>
        </w:rPr>
        <w:t xml:space="preserve">också </w:t>
      </w:r>
      <w:r w:rsidR="00FB5A62" w:rsidRPr="00CB7FDE">
        <w:rPr>
          <w:rFonts w:ascii="Times New Roman" w:hAnsi="Times New Roman"/>
          <w:sz w:val="24"/>
        </w:rPr>
        <w:t>förekomma sekundärt till medvetandeförlust orsakad av hypox</w:t>
      </w:r>
      <w:r w:rsidR="00FA4F00" w:rsidRPr="00CB7FDE">
        <w:rPr>
          <w:rFonts w:ascii="Times New Roman" w:hAnsi="Times New Roman"/>
          <w:sz w:val="24"/>
        </w:rPr>
        <w:t>i</w:t>
      </w:r>
      <w:r w:rsidR="00FB5A62" w:rsidRPr="00CB7FDE">
        <w:rPr>
          <w:rFonts w:ascii="Times New Roman" w:hAnsi="Times New Roman"/>
          <w:sz w:val="24"/>
        </w:rPr>
        <w:t>.</w:t>
      </w:r>
    </w:p>
    <w:p w14:paraId="1C5BDA94" w14:textId="3169960C" w:rsidR="00A740D0" w:rsidRPr="00B2349B" w:rsidRDefault="00FB5A62" w:rsidP="008D6935">
      <w:pPr>
        <w:rPr>
          <w:rFonts w:ascii="Times New Roman" w:hAnsi="Times New Roman"/>
          <w:sz w:val="24"/>
        </w:rPr>
      </w:pPr>
      <w:r w:rsidRPr="00CB7FDE">
        <w:rPr>
          <w:rFonts w:ascii="Times New Roman" w:hAnsi="Times New Roman"/>
          <w:sz w:val="24"/>
        </w:rPr>
        <w:t>Inandning av lustgas direkt från gastub eller patron kan medföra allvarlig köldskada</w:t>
      </w:r>
      <w:r w:rsidR="000D02C7" w:rsidRPr="00CB7FDE">
        <w:rPr>
          <w:rFonts w:ascii="Times New Roman" w:hAnsi="Times New Roman"/>
          <w:sz w:val="24"/>
        </w:rPr>
        <w:t xml:space="preserve"> med risk för luftvägsobstruktion och </w:t>
      </w:r>
      <w:proofErr w:type="spellStart"/>
      <w:r w:rsidR="000D02C7" w:rsidRPr="00CB7FDE">
        <w:rPr>
          <w:rFonts w:ascii="Times New Roman" w:hAnsi="Times New Roman"/>
          <w:sz w:val="24"/>
        </w:rPr>
        <w:t>esofagusskador</w:t>
      </w:r>
      <w:proofErr w:type="spellEnd"/>
      <w:r w:rsidR="005F0D48">
        <w:rPr>
          <w:rFonts w:ascii="Times New Roman" w:hAnsi="Times New Roman"/>
          <w:sz w:val="24"/>
        </w:rPr>
        <w:t>. Gasen</w:t>
      </w:r>
      <w:r w:rsidR="00E27486">
        <w:rPr>
          <w:rFonts w:ascii="Times New Roman" w:hAnsi="Times New Roman"/>
          <w:sz w:val="24"/>
        </w:rPr>
        <w:t xml:space="preserve"> </w:t>
      </w:r>
      <w:r w:rsidR="005F0D48">
        <w:rPr>
          <w:rFonts w:ascii="Times New Roman" w:hAnsi="Times New Roman"/>
          <w:sz w:val="24"/>
        </w:rPr>
        <w:t xml:space="preserve">i tuben </w:t>
      </w:r>
      <w:r w:rsidR="00E27486">
        <w:rPr>
          <w:rFonts w:ascii="Times New Roman" w:hAnsi="Times New Roman"/>
          <w:sz w:val="24"/>
        </w:rPr>
        <w:t xml:space="preserve">kan </w:t>
      </w:r>
      <w:r w:rsidR="005F0D48">
        <w:rPr>
          <w:rFonts w:ascii="Times New Roman" w:hAnsi="Times New Roman"/>
          <w:sz w:val="24"/>
        </w:rPr>
        <w:t xml:space="preserve">vara </w:t>
      </w:r>
      <w:r w:rsidR="001520E1" w:rsidRPr="00CB7FDE">
        <w:rPr>
          <w:rFonts w:ascii="Times New Roman" w:hAnsi="Times New Roman"/>
          <w:sz w:val="24"/>
        </w:rPr>
        <w:t>närmare</w:t>
      </w:r>
      <w:r w:rsidRPr="00CB7FDE">
        <w:rPr>
          <w:rFonts w:ascii="Times New Roman" w:hAnsi="Times New Roman"/>
          <w:sz w:val="24"/>
        </w:rPr>
        <w:t xml:space="preserve"> 100 minusgrader.</w:t>
      </w:r>
    </w:p>
    <w:p w14:paraId="2BD6D59C" w14:textId="77777777" w:rsidR="00B2349B" w:rsidRDefault="00B2349B" w:rsidP="008D6935">
      <w:pPr>
        <w:rPr>
          <w:rFonts w:ascii="Times New Roman" w:hAnsi="Times New Roman"/>
          <w:sz w:val="24"/>
          <w:u w:val="single"/>
        </w:rPr>
      </w:pPr>
    </w:p>
    <w:p w14:paraId="5F0C89DE" w14:textId="6C042EE2" w:rsidR="003C39C3" w:rsidRPr="00CB7FDE" w:rsidRDefault="003C39C3" w:rsidP="008D6935">
      <w:pPr>
        <w:rPr>
          <w:rFonts w:ascii="Times New Roman" w:hAnsi="Times New Roman"/>
          <w:sz w:val="24"/>
          <w:u w:val="single"/>
        </w:rPr>
      </w:pPr>
      <w:r w:rsidRPr="00CB7FDE">
        <w:rPr>
          <w:rFonts w:ascii="Times New Roman" w:hAnsi="Times New Roman"/>
          <w:sz w:val="24"/>
          <w:u w:val="single"/>
        </w:rPr>
        <w:t xml:space="preserve">Effekter av kroniskt </w:t>
      </w:r>
      <w:r w:rsidR="00325768">
        <w:rPr>
          <w:rFonts w:ascii="Times New Roman" w:hAnsi="Times New Roman"/>
          <w:sz w:val="24"/>
          <w:u w:val="single"/>
        </w:rPr>
        <w:t>lustgas</w:t>
      </w:r>
      <w:r w:rsidRPr="00CB7FDE">
        <w:rPr>
          <w:rFonts w:ascii="Times New Roman" w:hAnsi="Times New Roman"/>
          <w:sz w:val="24"/>
          <w:u w:val="single"/>
        </w:rPr>
        <w:t>missbruk</w:t>
      </w:r>
    </w:p>
    <w:p w14:paraId="1CDD089C" w14:textId="4EDEA440" w:rsidR="003C39C3" w:rsidRPr="00CB7FDE" w:rsidRDefault="003C39C3" w:rsidP="00A3266C">
      <w:pPr>
        <w:pStyle w:val="Normalwebb"/>
        <w:numPr>
          <w:ilvl w:val="0"/>
          <w:numId w:val="23"/>
        </w:numPr>
        <w:shd w:val="clear" w:color="auto" w:fill="FFFFFF"/>
        <w:spacing w:before="0" w:beforeAutospacing="0" w:after="225" w:afterAutospacing="0" w:line="375" w:lineRule="atLeast"/>
        <w:rPr>
          <w:color w:val="191919"/>
        </w:rPr>
      </w:pPr>
      <w:proofErr w:type="spellStart"/>
      <w:r w:rsidRPr="00CB7FDE">
        <w:rPr>
          <w:color w:val="191919"/>
        </w:rPr>
        <w:t>Neuropatier</w:t>
      </w:r>
      <w:proofErr w:type="spellEnd"/>
      <w:r w:rsidRPr="00CB7FDE">
        <w:rPr>
          <w:color w:val="191919"/>
        </w:rPr>
        <w:t xml:space="preserve"> orsakade av </w:t>
      </w:r>
      <w:proofErr w:type="spellStart"/>
      <w:r w:rsidRPr="00CB7FDE">
        <w:rPr>
          <w:color w:val="191919"/>
        </w:rPr>
        <w:t>demyelinisering</w:t>
      </w:r>
      <w:proofErr w:type="spellEnd"/>
      <w:r w:rsidRPr="00CB7FDE">
        <w:rPr>
          <w:color w:val="191919"/>
        </w:rPr>
        <w:t xml:space="preserve"> </w:t>
      </w:r>
      <w:r w:rsidR="00875F85">
        <w:rPr>
          <w:color w:val="191919"/>
        </w:rPr>
        <w:t>är vanligast</w:t>
      </w:r>
      <w:r w:rsidRPr="00CB7FDE">
        <w:rPr>
          <w:color w:val="191919"/>
        </w:rPr>
        <w:t>.</w:t>
      </w:r>
      <w:r w:rsidR="00875F85">
        <w:rPr>
          <w:color w:val="191919"/>
        </w:rPr>
        <w:t xml:space="preserve"> Det kan </w:t>
      </w:r>
      <w:r w:rsidR="0086477A">
        <w:rPr>
          <w:color w:val="191919"/>
        </w:rPr>
        <w:t>till exempel</w:t>
      </w:r>
      <w:r w:rsidR="009A6FC0">
        <w:rPr>
          <w:color w:val="191919"/>
        </w:rPr>
        <w:t xml:space="preserve"> </w:t>
      </w:r>
      <w:r w:rsidR="00875F85">
        <w:rPr>
          <w:color w:val="191919"/>
        </w:rPr>
        <w:t>yttra sig som</w:t>
      </w:r>
      <w:r w:rsidR="0066529C">
        <w:rPr>
          <w:color w:val="191919"/>
        </w:rPr>
        <w:t xml:space="preserve"> </w:t>
      </w:r>
      <w:r w:rsidR="00875F85">
        <w:rPr>
          <w:color w:val="191919"/>
        </w:rPr>
        <w:t>d</w:t>
      </w:r>
      <w:r w:rsidRPr="00CB7FDE">
        <w:rPr>
          <w:color w:val="191919"/>
        </w:rPr>
        <w:t xml:space="preserve">omningar i händer och fötter, nedsatt vibrationssinne, påverkad </w:t>
      </w:r>
      <w:proofErr w:type="spellStart"/>
      <w:r w:rsidRPr="00CB7FDE">
        <w:rPr>
          <w:color w:val="191919"/>
        </w:rPr>
        <w:t>proprioception</w:t>
      </w:r>
      <w:proofErr w:type="spellEnd"/>
      <w:r w:rsidR="00875F85">
        <w:rPr>
          <w:color w:val="191919"/>
        </w:rPr>
        <w:t xml:space="preserve"> (positionskänsla)</w:t>
      </w:r>
      <w:r w:rsidRPr="00CB7FDE">
        <w:rPr>
          <w:color w:val="191919"/>
        </w:rPr>
        <w:t xml:space="preserve"> samt kraftnedsättningar. I uttalade fall kan patienten vara oförmögen att gå eller utföra basala funktioner.</w:t>
      </w:r>
    </w:p>
    <w:p w14:paraId="66A019BE" w14:textId="0DFBBADB" w:rsidR="003C39C3" w:rsidRPr="00CB7FDE" w:rsidRDefault="003C39C3" w:rsidP="00A3266C">
      <w:pPr>
        <w:pStyle w:val="Normalwebb"/>
        <w:numPr>
          <w:ilvl w:val="0"/>
          <w:numId w:val="23"/>
        </w:numPr>
        <w:shd w:val="clear" w:color="auto" w:fill="FFFFFF"/>
        <w:spacing w:before="0" w:beforeAutospacing="0" w:after="225" w:afterAutospacing="0" w:line="375" w:lineRule="atLeast"/>
        <w:rPr>
          <w:color w:val="191919"/>
        </w:rPr>
      </w:pPr>
      <w:r w:rsidRPr="00CB7FDE">
        <w:rPr>
          <w:color w:val="191919"/>
        </w:rPr>
        <w:t xml:space="preserve">Psykiatriska </w:t>
      </w:r>
      <w:r w:rsidR="009A6FC0">
        <w:rPr>
          <w:color w:val="191919"/>
        </w:rPr>
        <w:t>besvär</w:t>
      </w:r>
      <w:r w:rsidR="009A6FC0" w:rsidRPr="00CB7FDE">
        <w:rPr>
          <w:color w:val="191919"/>
        </w:rPr>
        <w:t xml:space="preserve"> </w:t>
      </w:r>
      <w:r w:rsidRPr="00CB7FDE">
        <w:rPr>
          <w:color w:val="191919"/>
        </w:rPr>
        <w:t xml:space="preserve">i form av ångest, depression, psykos eller kognitiv </w:t>
      </w:r>
      <w:r w:rsidR="0086477A">
        <w:rPr>
          <w:color w:val="191919"/>
        </w:rPr>
        <w:t>nedsättning som kan vara demensliknande.</w:t>
      </w:r>
    </w:p>
    <w:p w14:paraId="27087C65" w14:textId="597B4BE1" w:rsidR="003C39C3" w:rsidRPr="00CB7FDE" w:rsidRDefault="003C39C3" w:rsidP="00A3266C">
      <w:pPr>
        <w:pStyle w:val="Normalwebb"/>
        <w:numPr>
          <w:ilvl w:val="0"/>
          <w:numId w:val="23"/>
        </w:numPr>
        <w:shd w:val="clear" w:color="auto" w:fill="FFFFFF"/>
        <w:spacing w:before="0" w:beforeAutospacing="0" w:after="225" w:afterAutospacing="0" w:line="375" w:lineRule="atLeast"/>
        <w:rPr>
          <w:color w:val="191919"/>
        </w:rPr>
      </w:pPr>
      <w:proofErr w:type="spellStart"/>
      <w:r w:rsidRPr="00CB7FDE">
        <w:rPr>
          <w:color w:val="191919"/>
        </w:rPr>
        <w:t>Tromboemboli</w:t>
      </w:r>
      <w:r w:rsidR="009A6FC0">
        <w:rPr>
          <w:color w:val="191919"/>
        </w:rPr>
        <w:t>er</w:t>
      </w:r>
      <w:proofErr w:type="spellEnd"/>
      <w:r w:rsidR="009A6FC0">
        <w:rPr>
          <w:color w:val="191919"/>
        </w:rPr>
        <w:t xml:space="preserve"> </w:t>
      </w:r>
      <w:r w:rsidRPr="00CB7FDE">
        <w:rPr>
          <w:color w:val="191919"/>
        </w:rPr>
        <w:t xml:space="preserve">i form av </w:t>
      </w:r>
      <w:proofErr w:type="spellStart"/>
      <w:r w:rsidRPr="00CB7FDE">
        <w:rPr>
          <w:color w:val="191919"/>
        </w:rPr>
        <w:t>lungembolisering</w:t>
      </w:r>
      <w:proofErr w:type="spellEnd"/>
      <w:r w:rsidRPr="00CB7FDE">
        <w:rPr>
          <w:color w:val="191919"/>
        </w:rPr>
        <w:t>, artärembolier eller stroke förekommer.</w:t>
      </w:r>
    </w:p>
    <w:p w14:paraId="17EB425B" w14:textId="4FAB37F9" w:rsidR="00A605A1" w:rsidRPr="00B2349B" w:rsidRDefault="003C39C3" w:rsidP="00A605A1">
      <w:pPr>
        <w:pStyle w:val="Normalwebb"/>
        <w:numPr>
          <w:ilvl w:val="0"/>
          <w:numId w:val="23"/>
        </w:numPr>
        <w:shd w:val="clear" w:color="auto" w:fill="FFFFFF"/>
        <w:spacing w:before="0" w:beforeAutospacing="0" w:after="225" w:afterAutospacing="0" w:line="375" w:lineRule="atLeast"/>
        <w:rPr>
          <w:color w:val="191919"/>
        </w:rPr>
      </w:pPr>
      <w:r w:rsidRPr="00CB7FDE">
        <w:rPr>
          <w:color w:val="191919"/>
        </w:rPr>
        <w:lastRenderedPageBreak/>
        <w:t xml:space="preserve">Vid omfattande missbruk förekommer megaloblastisk </w:t>
      </w:r>
      <w:r w:rsidR="009A6FC0">
        <w:rPr>
          <w:color w:val="191919"/>
        </w:rPr>
        <w:t xml:space="preserve">cellbild i </w:t>
      </w:r>
      <w:r w:rsidRPr="00CB7FDE">
        <w:rPr>
          <w:color w:val="191919"/>
        </w:rPr>
        <w:t>benmärg</w:t>
      </w:r>
      <w:r w:rsidR="009A6FC0">
        <w:rPr>
          <w:color w:val="191919"/>
        </w:rPr>
        <w:t>en</w:t>
      </w:r>
      <w:r w:rsidRPr="00CB7FDE">
        <w:rPr>
          <w:color w:val="191919"/>
        </w:rPr>
        <w:t xml:space="preserve"> med anemi, </w:t>
      </w:r>
      <w:proofErr w:type="spellStart"/>
      <w:r w:rsidRPr="00CB7FDE">
        <w:rPr>
          <w:color w:val="191919"/>
        </w:rPr>
        <w:t>trombocytopeni</w:t>
      </w:r>
      <w:proofErr w:type="spellEnd"/>
      <w:r w:rsidRPr="00CB7FDE">
        <w:rPr>
          <w:color w:val="191919"/>
        </w:rPr>
        <w:t xml:space="preserve"> eller </w:t>
      </w:r>
      <w:proofErr w:type="spellStart"/>
      <w:r w:rsidRPr="00CB7FDE">
        <w:rPr>
          <w:color w:val="191919"/>
        </w:rPr>
        <w:t>neutropeni</w:t>
      </w:r>
      <w:proofErr w:type="spellEnd"/>
      <w:r w:rsidR="00485F4D" w:rsidRPr="00CB7FDE">
        <w:rPr>
          <w:color w:val="191919"/>
        </w:rPr>
        <w:t>.</w:t>
      </w:r>
      <w:r w:rsidRPr="00CB7FDE">
        <w:rPr>
          <w:color w:val="191919"/>
        </w:rPr>
        <w:t> </w:t>
      </w:r>
      <w:r w:rsidR="00BA60FF">
        <w:rPr>
          <w:color w:val="191919"/>
        </w:rPr>
        <w:br/>
      </w:r>
    </w:p>
    <w:p w14:paraId="3AE1EE42" w14:textId="77777777" w:rsidR="00BA60FF" w:rsidRDefault="001E38DE" w:rsidP="00BA60FF">
      <w:pPr>
        <w:pStyle w:val="Normalwebb"/>
        <w:shd w:val="clear" w:color="auto" w:fill="FFFFFF"/>
        <w:spacing w:before="0" w:beforeAutospacing="0" w:after="225" w:afterAutospacing="0" w:line="375" w:lineRule="atLeast"/>
        <w:rPr>
          <w:u w:val="single"/>
        </w:rPr>
      </w:pPr>
      <w:r w:rsidRPr="00A605A1">
        <w:rPr>
          <w:u w:val="single"/>
        </w:rPr>
        <w:t xml:space="preserve">Provtagning och </w:t>
      </w:r>
      <w:r w:rsidR="00784C0B" w:rsidRPr="00A605A1">
        <w:rPr>
          <w:u w:val="single"/>
        </w:rPr>
        <w:t>diagnostik</w:t>
      </w:r>
    </w:p>
    <w:p w14:paraId="712F6C0F" w14:textId="655CF9A4" w:rsidR="00DF202C" w:rsidRPr="00BA60FF" w:rsidRDefault="00784C0B" w:rsidP="00BA60FF">
      <w:pPr>
        <w:pStyle w:val="Normalwebb"/>
        <w:shd w:val="clear" w:color="auto" w:fill="FFFFFF"/>
        <w:spacing w:before="0" w:beforeAutospacing="0" w:after="225" w:afterAutospacing="0" w:line="375" w:lineRule="atLeast"/>
        <w:rPr>
          <w:u w:val="single"/>
        </w:rPr>
      </w:pPr>
      <w:r w:rsidRPr="00CB7FDE">
        <w:t>Vid misstanke om kroniskt lustgasmissbruk</w:t>
      </w:r>
      <w:r w:rsidR="00DF202C">
        <w:t xml:space="preserve"> utförs noggrann neurologisk och psykiatrisk undersökning.</w:t>
      </w:r>
    </w:p>
    <w:p w14:paraId="2AC85ED5" w14:textId="73068898" w:rsidR="000E2A4B" w:rsidRPr="00CB7FDE" w:rsidRDefault="00DF202C" w:rsidP="008D6935">
      <w:pPr>
        <w:rPr>
          <w:rFonts w:ascii="Times New Roman" w:hAnsi="Times New Roman"/>
          <w:sz w:val="24"/>
        </w:rPr>
      </w:pPr>
      <w:r>
        <w:rPr>
          <w:rFonts w:ascii="Times New Roman" w:hAnsi="Times New Roman"/>
          <w:sz w:val="24"/>
        </w:rPr>
        <w:t>Provtagning rekommenderas</w:t>
      </w:r>
      <w:r w:rsidR="00784C0B" w:rsidRPr="00CB7FDE">
        <w:rPr>
          <w:rFonts w:ascii="Times New Roman" w:hAnsi="Times New Roman"/>
          <w:sz w:val="24"/>
        </w:rPr>
        <w:t xml:space="preserve"> </w:t>
      </w:r>
      <w:r>
        <w:rPr>
          <w:rFonts w:ascii="Times New Roman" w:hAnsi="Times New Roman"/>
          <w:sz w:val="24"/>
        </w:rPr>
        <w:t>med</w:t>
      </w:r>
      <w:r w:rsidR="00784C0B" w:rsidRPr="00CB7FDE">
        <w:rPr>
          <w:rFonts w:ascii="Times New Roman" w:hAnsi="Times New Roman"/>
          <w:sz w:val="24"/>
        </w:rPr>
        <w:t xml:space="preserve"> vitamin B12, </w:t>
      </w:r>
      <w:proofErr w:type="spellStart"/>
      <w:r w:rsidR="00784C0B" w:rsidRPr="00CB7FDE">
        <w:rPr>
          <w:rFonts w:ascii="Times New Roman" w:hAnsi="Times New Roman"/>
          <w:sz w:val="24"/>
        </w:rPr>
        <w:t>homocystein</w:t>
      </w:r>
      <w:proofErr w:type="spellEnd"/>
      <w:r w:rsidR="00784C0B" w:rsidRPr="00CB7FDE">
        <w:rPr>
          <w:rFonts w:ascii="Times New Roman" w:hAnsi="Times New Roman"/>
          <w:sz w:val="24"/>
        </w:rPr>
        <w:t xml:space="preserve">, </w:t>
      </w:r>
      <w:proofErr w:type="spellStart"/>
      <w:r w:rsidR="000E2A4B" w:rsidRPr="00CB7FDE">
        <w:rPr>
          <w:rFonts w:ascii="Times New Roman" w:hAnsi="Times New Roman"/>
          <w:sz w:val="24"/>
        </w:rPr>
        <w:t>folat</w:t>
      </w:r>
      <w:proofErr w:type="spellEnd"/>
      <w:r w:rsidR="000E2A4B" w:rsidRPr="00CB7FDE">
        <w:rPr>
          <w:rFonts w:ascii="Times New Roman" w:hAnsi="Times New Roman"/>
          <w:sz w:val="24"/>
        </w:rPr>
        <w:t>, D-</w:t>
      </w:r>
      <w:proofErr w:type="spellStart"/>
      <w:r w:rsidR="000E2A4B" w:rsidRPr="00CB7FDE">
        <w:rPr>
          <w:rFonts w:ascii="Times New Roman" w:hAnsi="Times New Roman"/>
          <w:sz w:val="24"/>
        </w:rPr>
        <w:t>dimer</w:t>
      </w:r>
      <w:proofErr w:type="spellEnd"/>
      <w:r w:rsidR="000E2A4B" w:rsidRPr="00CB7FDE">
        <w:rPr>
          <w:rFonts w:ascii="Times New Roman" w:hAnsi="Times New Roman"/>
          <w:sz w:val="24"/>
        </w:rPr>
        <w:t xml:space="preserve"> och</w:t>
      </w:r>
      <w:r w:rsidR="00784C0B" w:rsidRPr="00CB7FDE">
        <w:rPr>
          <w:rFonts w:ascii="Times New Roman" w:hAnsi="Times New Roman"/>
          <w:sz w:val="24"/>
        </w:rPr>
        <w:t xml:space="preserve"> blodstatus. </w:t>
      </w:r>
      <w:r w:rsidR="00301030" w:rsidRPr="00CB7FDE">
        <w:rPr>
          <w:rFonts w:ascii="Times New Roman" w:hAnsi="Times New Roman"/>
          <w:sz w:val="24"/>
        </w:rPr>
        <w:t>Om möjligt tas även metylmalonat.</w:t>
      </w:r>
    </w:p>
    <w:p w14:paraId="16E17172" w14:textId="6F5CC983" w:rsidR="00204E7B" w:rsidRDefault="00784C0B" w:rsidP="008D6935">
      <w:pPr>
        <w:rPr>
          <w:rFonts w:ascii="Times New Roman" w:hAnsi="Times New Roman"/>
          <w:sz w:val="24"/>
        </w:rPr>
      </w:pPr>
      <w:r w:rsidRPr="00CB7FDE">
        <w:rPr>
          <w:rFonts w:ascii="Times New Roman" w:hAnsi="Times New Roman"/>
          <w:sz w:val="24"/>
        </w:rPr>
        <w:t xml:space="preserve">Vitamin B12 </w:t>
      </w:r>
      <w:r w:rsidR="00204E7B">
        <w:rPr>
          <w:rFonts w:ascii="Times New Roman" w:hAnsi="Times New Roman"/>
          <w:sz w:val="24"/>
        </w:rPr>
        <w:t>(</w:t>
      </w:r>
      <w:r w:rsidR="008F4C88" w:rsidRPr="008F4C88">
        <w:rPr>
          <w:rFonts w:ascii="Times New Roman" w:hAnsi="Times New Roman"/>
          <w:sz w:val="24"/>
        </w:rPr>
        <w:t>normalvärde &lt;15 µmol/L</w:t>
      </w:r>
      <w:r w:rsidR="00204E7B">
        <w:rPr>
          <w:rFonts w:ascii="Times New Roman" w:hAnsi="Times New Roman"/>
          <w:sz w:val="24"/>
        </w:rPr>
        <w:t xml:space="preserve">) </w:t>
      </w:r>
      <w:r w:rsidRPr="00CB7FDE">
        <w:rPr>
          <w:rFonts w:ascii="Times New Roman" w:hAnsi="Times New Roman"/>
          <w:sz w:val="24"/>
        </w:rPr>
        <w:t>kan vara normalt eftersom</w:t>
      </w:r>
      <w:r w:rsidR="00130F05">
        <w:rPr>
          <w:rFonts w:ascii="Times New Roman" w:hAnsi="Times New Roman"/>
          <w:sz w:val="24"/>
        </w:rPr>
        <w:t xml:space="preserve"> vid</w:t>
      </w:r>
      <w:r w:rsidRPr="00CB7FDE">
        <w:rPr>
          <w:rFonts w:ascii="Times New Roman" w:hAnsi="Times New Roman"/>
          <w:sz w:val="24"/>
        </w:rPr>
        <w:t xml:space="preserve"> </w:t>
      </w:r>
      <w:r w:rsidR="00BC3AE0">
        <w:rPr>
          <w:rFonts w:ascii="Times New Roman" w:hAnsi="Times New Roman"/>
          <w:sz w:val="24"/>
        </w:rPr>
        <w:t>serum</w:t>
      </w:r>
      <w:r w:rsidRPr="00CB7FDE">
        <w:rPr>
          <w:rFonts w:ascii="Times New Roman" w:hAnsi="Times New Roman"/>
          <w:sz w:val="24"/>
        </w:rPr>
        <w:t>analys</w:t>
      </w:r>
      <w:r w:rsidR="00130F05">
        <w:rPr>
          <w:rFonts w:ascii="Times New Roman" w:hAnsi="Times New Roman"/>
          <w:sz w:val="24"/>
        </w:rPr>
        <w:t xml:space="preserve"> så mäts en totaltmängd, dvs både funktionellt och icke-funktionell</w:t>
      </w:r>
      <w:r w:rsidR="00BC3AE0">
        <w:rPr>
          <w:rFonts w:ascii="Times New Roman" w:hAnsi="Times New Roman"/>
          <w:sz w:val="24"/>
        </w:rPr>
        <w:t>t</w:t>
      </w:r>
      <w:r w:rsidR="00130F05">
        <w:rPr>
          <w:rFonts w:ascii="Times New Roman" w:hAnsi="Times New Roman"/>
          <w:sz w:val="24"/>
        </w:rPr>
        <w:t xml:space="preserve"> (oxidera</w:t>
      </w:r>
      <w:r w:rsidR="00BC3AE0">
        <w:rPr>
          <w:rFonts w:ascii="Times New Roman" w:hAnsi="Times New Roman"/>
          <w:sz w:val="24"/>
        </w:rPr>
        <w:t>t</w:t>
      </w:r>
      <w:r w:rsidR="00130F05">
        <w:rPr>
          <w:rFonts w:ascii="Times New Roman" w:hAnsi="Times New Roman"/>
          <w:sz w:val="24"/>
        </w:rPr>
        <w:t xml:space="preserve">) vitamin B12. </w:t>
      </w:r>
      <w:r w:rsidR="00BC3AE0">
        <w:rPr>
          <w:rFonts w:ascii="Times New Roman" w:hAnsi="Times New Roman"/>
          <w:sz w:val="24"/>
        </w:rPr>
        <w:t>S-</w:t>
      </w:r>
      <w:r w:rsidR="00130F05">
        <w:rPr>
          <w:rFonts w:ascii="Times New Roman" w:hAnsi="Times New Roman"/>
          <w:sz w:val="24"/>
        </w:rPr>
        <w:t>B12 koncentration en</w:t>
      </w:r>
      <w:r w:rsidR="00B95AE3">
        <w:rPr>
          <w:rFonts w:ascii="Times New Roman" w:hAnsi="Times New Roman"/>
          <w:sz w:val="24"/>
        </w:rPr>
        <w:t>skilt</w:t>
      </w:r>
      <w:r w:rsidR="00130F05">
        <w:rPr>
          <w:rFonts w:ascii="Times New Roman" w:hAnsi="Times New Roman"/>
          <w:sz w:val="24"/>
        </w:rPr>
        <w:t xml:space="preserve"> är alltså en dålig </w:t>
      </w:r>
      <w:r w:rsidR="008F4C88">
        <w:rPr>
          <w:rFonts w:ascii="Times New Roman" w:hAnsi="Times New Roman"/>
          <w:sz w:val="24"/>
        </w:rPr>
        <w:t>metod för</w:t>
      </w:r>
      <w:r w:rsidR="00BC3AE0">
        <w:rPr>
          <w:rFonts w:ascii="Times New Roman" w:hAnsi="Times New Roman"/>
          <w:sz w:val="24"/>
        </w:rPr>
        <w:t xml:space="preserve"> </w:t>
      </w:r>
      <w:r w:rsidR="00130F05">
        <w:rPr>
          <w:rFonts w:ascii="Times New Roman" w:hAnsi="Times New Roman"/>
          <w:sz w:val="24"/>
        </w:rPr>
        <w:t xml:space="preserve">att utvärdera lustgasmissbruk. </w:t>
      </w:r>
      <w:r w:rsidRPr="00CB7FDE">
        <w:rPr>
          <w:rFonts w:ascii="Times New Roman" w:hAnsi="Times New Roman"/>
          <w:sz w:val="24"/>
        </w:rPr>
        <w:t xml:space="preserve"> </w:t>
      </w:r>
    </w:p>
    <w:p w14:paraId="28D6CB0D" w14:textId="43C1E9F2" w:rsidR="001E38DE" w:rsidRDefault="00784C0B" w:rsidP="008D6935">
      <w:pPr>
        <w:rPr>
          <w:rFonts w:ascii="Times New Roman" w:hAnsi="Times New Roman"/>
          <w:sz w:val="24"/>
        </w:rPr>
      </w:pPr>
      <w:r w:rsidRPr="00CB7FDE">
        <w:rPr>
          <w:rFonts w:ascii="Times New Roman" w:hAnsi="Times New Roman"/>
          <w:sz w:val="24"/>
        </w:rPr>
        <w:t>Homocystein är som regel förhöjt vid betydande lustgasmissbruk och avgörande för diagnostiken. Ofta förekommer kraftigt stegra</w:t>
      </w:r>
      <w:r w:rsidR="00A3266C" w:rsidRPr="00CB7FDE">
        <w:rPr>
          <w:rFonts w:ascii="Times New Roman" w:hAnsi="Times New Roman"/>
          <w:sz w:val="24"/>
        </w:rPr>
        <w:t xml:space="preserve">t </w:t>
      </w:r>
      <w:r w:rsidRPr="00CB7FDE">
        <w:rPr>
          <w:rFonts w:ascii="Times New Roman" w:hAnsi="Times New Roman"/>
          <w:sz w:val="24"/>
        </w:rPr>
        <w:t xml:space="preserve">värde hos patienter med </w:t>
      </w:r>
      <w:r w:rsidR="00B85C00">
        <w:rPr>
          <w:rFonts w:ascii="Times New Roman" w:hAnsi="Times New Roman"/>
          <w:sz w:val="24"/>
        </w:rPr>
        <w:t xml:space="preserve">uttalade </w:t>
      </w:r>
      <w:r w:rsidRPr="00CB7FDE">
        <w:rPr>
          <w:rFonts w:ascii="Times New Roman" w:hAnsi="Times New Roman"/>
          <w:sz w:val="24"/>
        </w:rPr>
        <w:t>neurologiska symtom (&gt;</w:t>
      </w:r>
      <w:r w:rsidR="00BC3AE0">
        <w:rPr>
          <w:rFonts w:ascii="Times New Roman" w:hAnsi="Times New Roman"/>
          <w:sz w:val="24"/>
        </w:rPr>
        <w:t xml:space="preserve">60 </w:t>
      </w:r>
      <w:r w:rsidRPr="00CB7FDE">
        <w:rPr>
          <w:rFonts w:ascii="Times New Roman" w:hAnsi="Times New Roman"/>
          <w:sz w:val="24"/>
        </w:rPr>
        <w:t>µmol/L</w:t>
      </w:r>
      <w:r w:rsidR="000E2A4B" w:rsidRPr="00CB7FDE">
        <w:rPr>
          <w:rFonts w:ascii="Times New Roman" w:hAnsi="Times New Roman"/>
          <w:sz w:val="24"/>
        </w:rPr>
        <w:t xml:space="preserve">) </w:t>
      </w:r>
      <w:r w:rsidR="00225C3D">
        <w:rPr>
          <w:rFonts w:ascii="Times New Roman" w:hAnsi="Times New Roman"/>
          <w:sz w:val="24"/>
        </w:rPr>
        <w:t>och lustgasmissbruk är den absolut vanligaste bakomliggande orsaken till värden på dessa nivåer.</w:t>
      </w:r>
      <w:r w:rsidR="00204E7B">
        <w:rPr>
          <w:rFonts w:ascii="Times New Roman" w:hAnsi="Times New Roman"/>
          <w:sz w:val="24"/>
        </w:rPr>
        <w:t xml:space="preserve"> </w:t>
      </w:r>
      <w:r w:rsidRPr="00CB7FDE">
        <w:rPr>
          <w:rFonts w:ascii="Times New Roman" w:hAnsi="Times New Roman"/>
          <w:sz w:val="24"/>
        </w:rPr>
        <w:t>Homocystein sjunker vanligen snabbt vid avhållsamhet från lustgas</w:t>
      </w:r>
      <w:r w:rsidR="005630CA">
        <w:rPr>
          <w:rFonts w:ascii="Times New Roman" w:hAnsi="Times New Roman"/>
          <w:sz w:val="24"/>
        </w:rPr>
        <w:t xml:space="preserve"> och insatt behandling</w:t>
      </w:r>
      <w:r w:rsidRPr="00CB7FDE">
        <w:rPr>
          <w:rFonts w:ascii="Times New Roman" w:hAnsi="Times New Roman"/>
          <w:sz w:val="24"/>
        </w:rPr>
        <w:t>.</w:t>
      </w:r>
      <w:r w:rsidR="00225C3D">
        <w:rPr>
          <w:rFonts w:ascii="Times New Roman" w:hAnsi="Times New Roman"/>
          <w:sz w:val="24"/>
        </w:rPr>
        <w:t xml:space="preserve"> </w:t>
      </w:r>
    </w:p>
    <w:p w14:paraId="683034FD" w14:textId="18BABF34" w:rsidR="00784C0B" w:rsidRPr="00CB7FDE" w:rsidRDefault="00784C0B" w:rsidP="008D6935">
      <w:pPr>
        <w:rPr>
          <w:rFonts w:ascii="Times New Roman" w:hAnsi="Times New Roman"/>
          <w:sz w:val="24"/>
        </w:rPr>
      </w:pPr>
      <w:r w:rsidRPr="00CB7FDE">
        <w:rPr>
          <w:rFonts w:ascii="Times New Roman" w:hAnsi="Times New Roman"/>
          <w:sz w:val="24"/>
        </w:rPr>
        <w:t xml:space="preserve">Vid </w:t>
      </w:r>
      <w:r w:rsidR="00C74EAC">
        <w:rPr>
          <w:rFonts w:ascii="Times New Roman" w:hAnsi="Times New Roman"/>
          <w:sz w:val="24"/>
        </w:rPr>
        <w:t xml:space="preserve">uttalade </w:t>
      </w:r>
      <w:r w:rsidRPr="00CB7FDE">
        <w:rPr>
          <w:rFonts w:ascii="Times New Roman" w:hAnsi="Times New Roman"/>
          <w:sz w:val="24"/>
        </w:rPr>
        <w:t xml:space="preserve">neurologiska komplikationer kan radiologiska undersökningar och/eller </w:t>
      </w:r>
      <w:proofErr w:type="spellStart"/>
      <w:r w:rsidRPr="00CB7FDE">
        <w:rPr>
          <w:rFonts w:ascii="Times New Roman" w:hAnsi="Times New Roman"/>
          <w:sz w:val="24"/>
        </w:rPr>
        <w:t>neurografi</w:t>
      </w:r>
      <w:proofErr w:type="spellEnd"/>
      <w:r w:rsidRPr="00CB7FDE">
        <w:rPr>
          <w:rFonts w:ascii="Times New Roman" w:hAnsi="Times New Roman"/>
          <w:sz w:val="24"/>
        </w:rPr>
        <w:t xml:space="preserve"> påvisa </w:t>
      </w:r>
      <w:proofErr w:type="spellStart"/>
      <w:r w:rsidRPr="00CB7FDE">
        <w:rPr>
          <w:rFonts w:ascii="Times New Roman" w:hAnsi="Times New Roman"/>
          <w:sz w:val="24"/>
        </w:rPr>
        <w:t>demyeliniseringsskador</w:t>
      </w:r>
      <w:proofErr w:type="spellEnd"/>
      <w:r w:rsidRPr="00CB7FDE">
        <w:rPr>
          <w:rFonts w:ascii="Times New Roman" w:hAnsi="Times New Roman"/>
          <w:sz w:val="24"/>
        </w:rPr>
        <w:t>.</w:t>
      </w:r>
    </w:p>
    <w:p w14:paraId="35ED4578" w14:textId="77777777" w:rsidR="00C74EAC" w:rsidRPr="00CB7FDE" w:rsidRDefault="00C74EAC" w:rsidP="008D6935">
      <w:pPr>
        <w:rPr>
          <w:rFonts w:ascii="Times New Roman" w:hAnsi="Times New Roman"/>
          <w:sz w:val="24"/>
          <w:u w:val="single"/>
        </w:rPr>
      </w:pPr>
    </w:p>
    <w:p w14:paraId="35E47D27" w14:textId="768F38B3" w:rsidR="00EC5514" w:rsidRDefault="00784C0B" w:rsidP="00562462">
      <w:pPr>
        <w:rPr>
          <w:rFonts w:ascii="Times New Roman" w:hAnsi="Times New Roman"/>
          <w:sz w:val="24"/>
        </w:rPr>
      </w:pPr>
      <w:r w:rsidRPr="00CB7FDE">
        <w:rPr>
          <w:rFonts w:ascii="Times New Roman" w:hAnsi="Times New Roman"/>
          <w:sz w:val="24"/>
          <w:u w:val="single"/>
        </w:rPr>
        <w:t>Behandling</w:t>
      </w:r>
    </w:p>
    <w:p w14:paraId="6A1120AF" w14:textId="2DA25EA2" w:rsidR="00EC5514" w:rsidRPr="007B13C7" w:rsidRDefault="00EC5514" w:rsidP="00EC5514">
      <w:pPr>
        <w:pStyle w:val="Liststycke"/>
        <w:numPr>
          <w:ilvl w:val="0"/>
          <w:numId w:val="25"/>
        </w:numPr>
        <w:rPr>
          <w:rFonts w:ascii="Times New Roman" w:hAnsi="Times New Roman"/>
          <w:sz w:val="24"/>
          <w:u w:val="single"/>
        </w:rPr>
      </w:pPr>
      <w:r w:rsidRPr="007B13C7">
        <w:rPr>
          <w:rFonts w:ascii="Times New Roman" w:hAnsi="Times New Roman"/>
          <w:b/>
          <w:bCs/>
          <w:sz w:val="24"/>
        </w:rPr>
        <w:t>Inläggning på sjukhus</w:t>
      </w:r>
      <w:r w:rsidRPr="000D386D">
        <w:rPr>
          <w:rFonts w:ascii="Times New Roman" w:hAnsi="Times New Roman"/>
          <w:sz w:val="24"/>
        </w:rPr>
        <w:t xml:space="preserve"> rekommenderas vid endera P-</w:t>
      </w:r>
      <w:proofErr w:type="spellStart"/>
      <w:r w:rsidRPr="000D386D">
        <w:rPr>
          <w:rFonts w:ascii="Times New Roman" w:hAnsi="Times New Roman"/>
          <w:sz w:val="24"/>
        </w:rPr>
        <w:t>homocystein</w:t>
      </w:r>
      <w:proofErr w:type="spellEnd"/>
      <w:r w:rsidRPr="000D386D">
        <w:rPr>
          <w:rFonts w:ascii="Times New Roman" w:hAnsi="Times New Roman"/>
          <w:sz w:val="24"/>
        </w:rPr>
        <w:t xml:space="preserve"> &gt;60 </w:t>
      </w:r>
      <w:proofErr w:type="spellStart"/>
      <w:r w:rsidRPr="000D386D">
        <w:rPr>
          <w:rFonts w:ascii="Times New Roman" w:hAnsi="Times New Roman"/>
          <w:sz w:val="24"/>
        </w:rPr>
        <w:t>mmol</w:t>
      </w:r>
      <w:proofErr w:type="spellEnd"/>
      <w:r w:rsidRPr="000D386D">
        <w:rPr>
          <w:rFonts w:ascii="Times New Roman" w:hAnsi="Times New Roman"/>
          <w:sz w:val="24"/>
        </w:rPr>
        <w:t xml:space="preserve">/L, akut </w:t>
      </w:r>
      <w:proofErr w:type="spellStart"/>
      <w:r w:rsidRPr="000D386D">
        <w:rPr>
          <w:rFonts w:ascii="Times New Roman" w:hAnsi="Times New Roman"/>
          <w:sz w:val="24"/>
        </w:rPr>
        <w:t>tromboembolisk</w:t>
      </w:r>
      <w:proofErr w:type="spellEnd"/>
      <w:r w:rsidRPr="000D386D">
        <w:rPr>
          <w:rFonts w:ascii="Times New Roman" w:hAnsi="Times New Roman"/>
          <w:sz w:val="24"/>
        </w:rPr>
        <w:t xml:space="preserve"> komplikation eller påverka</w:t>
      </w:r>
      <w:r>
        <w:rPr>
          <w:rFonts w:ascii="Times New Roman" w:hAnsi="Times New Roman"/>
          <w:sz w:val="24"/>
        </w:rPr>
        <w:t>t</w:t>
      </w:r>
      <w:r w:rsidRPr="000D386D">
        <w:rPr>
          <w:rFonts w:ascii="Times New Roman" w:hAnsi="Times New Roman"/>
          <w:sz w:val="24"/>
        </w:rPr>
        <w:t xml:space="preserve"> neurologstatus.</w:t>
      </w:r>
    </w:p>
    <w:p w14:paraId="3B68C87A" w14:textId="120C8F80" w:rsidR="000E2A4B" w:rsidRPr="007B13C7" w:rsidRDefault="000E2A4B" w:rsidP="007B13C7">
      <w:pPr>
        <w:pStyle w:val="Liststycke"/>
        <w:numPr>
          <w:ilvl w:val="0"/>
          <w:numId w:val="25"/>
        </w:numPr>
        <w:rPr>
          <w:rFonts w:ascii="Times New Roman" w:hAnsi="Times New Roman"/>
          <w:sz w:val="24"/>
          <w:u w:val="single"/>
        </w:rPr>
      </w:pPr>
      <w:r w:rsidRPr="00EC5514">
        <w:rPr>
          <w:rFonts w:ascii="Times New Roman" w:hAnsi="Times New Roman"/>
          <w:b/>
          <w:bCs/>
          <w:sz w:val="24"/>
        </w:rPr>
        <w:t>Vit</w:t>
      </w:r>
      <w:r w:rsidR="00F67E9A">
        <w:rPr>
          <w:rFonts w:ascii="Times New Roman" w:hAnsi="Times New Roman"/>
          <w:b/>
          <w:bCs/>
          <w:sz w:val="24"/>
        </w:rPr>
        <w:t>amin</w:t>
      </w:r>
      <w:r w:rsidRPr="00EC5514">
        <w:rPr>
          <w:rFonts w:ascii="Times New Roman" w:hAnsi="Times New Roman"/>
          <w:b/>
          <w:bCs/>
          <w:sz w:val="24"/>
        </w:rPr>
        <w:t xml:space="preserve"> B12-substitution.</w:t>
      </w:r>
    </w:p>
    <w:p w14:paraId="498AE43E" w14:textId="16135657" w:rsidR="00255787" w:rsidRPr="00255787" w:rsidRDefault="00084148" w:rsidP="00255787">
      <w:pPr>
        <w:pStyle w:val="Liststycke"/>
        <w:numPr>
          <w:ilvl w:val="0"/>
          <w:numId w:val="25"/>
        </w:numPr>
        <w:rPr>
          <w:rFonts w:ascii="Times New Roman" w:hAnsi="Times New Roman"/>
          <w:sz w:val="24"/>
        </w:rPr>
      </w:pPr>
      <w:r w:rsidRPr="00255787">
        <w:rPr>
          <w:rFonts w:ascii="Times New Roman" w:hAnsi="Times New Roman"/>
          <w:b/>
          <w:bCs/>
          <w:sz w:val="24"/>
        </w:rPr>
        <w:t xml:space="preserve">Trombosprofylax. </w:t>
      </w:r>
      <w:r w:rsidRPr="00255787">
        <w:rPr>
          <w:rFonts w:ascii="Times New Roman" w:hAnsi="Times New Roman"/>
          <w:sz w:val="24"/>
        </w:rPr>
        <w:t xml:space="preserve">Rekommenderas vid höga P-homocysteinnivåer (&gt; 60 </w:t>
      </w:r>
      <w:proofErr w:type="spellStart"/>
      <w:r w:rsidRPr="00255787">
        <w:rPr>
          <w:rFonts w:ascii="Times New Roman" w:hAnsi="Times New Roman"/>
          <w:sz w:val="24"/>
        </w:rPr>
        <w:t>mmol</w:t>
      </w:r>
      <w:proofErr w:type="spellEnd"/>
      <w:r w:rsidRPr="00255787">
        <w:rPr>
          <w:rFonts w:ascii="Times New Roman" w:hAnsi="Times New Roman"/>
          <w:sz w:val="24"/>
        </w:rPr>
        <w:t xml:space="preserve">/l) och tills </w:t>
      </w:r>
      <w:proofErr w:type="spellStart"/>
      <w:r w:rsidRPr="00255787">
        <w:rPr>
          <w:rFonts w:ascii="Times New Roman" w:hAnsi="Times New Roman"/>
          <w:sz w:val="24"/>
        </w:rPr>
        <w:t>homocystein</w:t>
      </w:r>
      <w:proofErr w:type="spellEnd"/>
      <w:r w:rsidRPr="00255787">
        <w:rPr>
          <w:rFonts w:ascii="Times New Roman" w:hAnsi="Times New Roman"/>
          <w:sz w:val="24"/>
        </w:rPr>
        <w:t xml:space="preserve"> är normaliserat</w:t>
      </w:r>
      <w:r w:rsidR="00255787" w:rsidRPr="00255787">
        <w:rPr>
          <w:rFonts w:ascii="Times New Roman" w:hAnsi="Times New Roman"/>
          <w:sz w:val="24"/>
        </w:rPr>
        <w:t>.</w:t>
      </w:r>
    </w:p>
    <w:p w14:paraId="4FBBCC2E" w14:textId="77777777" w:rsidR="00255787" w:rsidRDefault="00255787" w:rsidP="008D6935">
      <w:pPr>
        <w:rPr>
          <w:rFonts w:ascii="Times New Roman" w:hAnsi="Times New Roman"/>
          <w:sz w:val="24"/>
        </w:rPr>
      </w:pPr>
    </w:p>
    <w:p w14:paraId="36FC215B" w14:textId="77777777" w:rsidR="00BA60FF" w:rsidRDefault="00084148" w:rsidP="008D6935">
      <w:pPr>
        <w:rPr>
          <w:rFonts w:ascii="Times New Roman" w:hAnsi="Times New Roman"/>
          <w:sz w:val="24"/>
        </w:rPr>
      </w:pPr>
      <w:r>
        <w:rPr>
          <w:rFonts w:ascii="Times New Roman" w:hAnsi="Times New Roman"/>
          <w:sz w:val="24"/>
        </w:rPr>
        <w:t>Kontakta gärna Giftinformationscentralen för råd om behandling och doser.</w:t>
      </w:r>
    </w:p>
    <w:p w14:paraId="15703D5D" w14:textId="01987149" w:rsidR="00F67E9A" w:rsidRDefault="00BA60FF" w:rsidP="008D6935">
      <w:pPr>
        <w:rPr>
          <w:rFonts w:ascii="Times New Roman" w:hAnsi="Times New Roman"/>
          <w:sz w:val="24"/>
        </w:rPr>
      </w:pPr>
      <w:r>
        <w:rPr>
          <w:rFonts w:ascii="Times New Roman" w:hAnsi="Times New Roman"/>
          <w:sz w:val="24"/>
        </w:rPr>
        <w:br/>
      </w:r>
      <w:r w:rsidR="00784C0B" w:rsidRPr="00CB7FDE">
        <w:rPr>
          <w:rFonts w:ascii="Times New Roman" w:hAnsi="Times New Roman"/>
          <w:sz w:val="24"/>
        </w:rPr>
        <w:t xml:space="preserve">Upphört lustgasmissbruk är en förutsättning för tillfrisknande eftersom fortsatt lustgasexponering destruerar även behandlingsdoser av </w:t>
      </w:r>
      <w:proofErr w:type="spellStart"/>
      <w:r w:rsidR="00784C0B" w:rsidRPr="00CB7FDE">
        <w:rPr>
          <w:rFonts w:ascii="Times New Roman" w:hAnsi="Times New Roman"/>
          <w:sz w:val="24"/>
        </w:rPr>
        <w:t>cyanokob</w:t>
      </w:r>
      <w:r w:rsidR="004F1890">
        <w:rPr>
          <w:rFonts w:ascii="Times New Roman" w:hAnsi="Times New Roman"/>
          <w:sz w:val="24"/>
        </w:rPr>
        <w:t>a</w:t>
      </w:r>
      <w:r w:rsidR="00784C0B" w:rsidRPr="00CB7FDE">
        <w:rPr>
          <w:rFonts w:ascii="Times New Roman" w:hAnsi="Times New Roman"/>
          <w:sz w:val="24"/>
        </w:rPr>
        <w:t>lamin</w:t>
      </w:r>
      <w:proofErr w:type="spellEnd"/>
      <w:r w:rsidR="00784C0B" w:rsidRPr="00CB7FDE">
        <w:rPr>
          <w:rFonts w:ascii="Times New Roman" w:hAnsi="Times New Roman"/>
          <w:sz w:val="24"/>
        </w:rPr>
        <w:t>.</w:t>
      </w:r>
      <w:r w:rsidR="00784C0B" w:rsidRPr="00CB7FDE">
        <w:rPr>
          <w:rFonts w:ascii="Times New Roman" w:hAnsi="Times New Roman"/>
          <w:sz w:val="24"/>
        </w:rPr>
        <w:br/>
        <w:t xml:space="preserve">Vid </w:t>
      </w:r>
      <w:proofErr w:type="spellStart"/>
      <w:r w:rsidR="00B30338">
        <w:rPr>
          <w:rFonts w:ascii="Times New Roman" w:hAnsi="Times New Roman"/>
          <w:sz w:val="24"/>
        </w:rPr>
        <w:t>c</w:t>
      </w:r>
      <w:r w:rsidR="00784C0B" w:rsidRPr="00CB7FDE">
        <w:rPr>
          <w:rFonts w:ascii="Times New Roman" w:hAnsi="Times New Roman"/>
          <w:sz w:val="24"/>
        </w:rPr>
        <w:t>ompliance</w:t>
      </w:r>
      <w:proofErr w:type="spellEnd"/>
      <w:r w:rsidR="00D700C7">
        <w:rPr>
          <w:rFonts w:ascii="Times New Roman" w:hAnsi="Times New Roman"/>
          <w:sz w:val="24"/>
        </w:rPr>
        <w:t xml:space="preserve"> och upphörd lustgasanvändning</w:t>
      </w:r>
      <w:r w:rsidR="00784C0B" w:rsidRPr="00CB7FDE">
        <w:rPr>
          <w:rFonts w:ascii="Times New Roman" w:hAnsi="Times New Roman"/>
          <w:sz w:val="24"/>
        </w:rPr>
        <w:t xml:space="preserve"> normaliseras homocysteinnivåerna i regel inom några veckor.</w:t>
      </w:r>
      <w:r w:rsidR="00325768">
        <w:rPr>
          <w:rFonts w:ascii="Times New Roman" w:hAnsi="Times New Roman"/>
          <w:sz w:val="24"/>
        </w:rPr>
        <w:t xml:space="preserve"> Hos patienter med uttalade symtom kan det ta månader innan symtom börjar gå i regress då bildning av nytt myelin tar tid.</w:t>
      </w:r>
      <w:r w:rsidR="003C05C6">
        <w:rPr>
          <w:rFonts w:ascii="Times New Roman" w:hAnsi="Times New Roman"/>
          <w:sz w:val="24"/>
        </w:rPr>
        <w:t xml:space="preserve"> </w:t>
      </w:r>
    </w:p>
    <w:p w14:paraId="7A2E1012" w14:textId="77777777" w:rsidR="00F67E9A" w:rsidRDefault="004F1890" w:rsidP="008D6935">
      <w:pPr>
        <w:rPr>
          <w:rFonts w:ascii="Times New Roman" w:hAnsi="Times New Roman"/>
          <w:sz w:val="24"/>
        </w:rPr>
      </w:pPr>
      <w:r>
        <w:rPr>
          <w:rFonts w:ascii="Times New Roman" w:hAnsi="Times New Roman"/>
          <w:sz w:val="24"/>
        </w:rPr>
        <w:t>Vid förhöjda homocysteinnivåer bör u</w:t>
      </w:r>
      <w:r w:rsidR="00310A7B" w:rsidRPr="00CB7FDE">
        <w:rPr>
          <w:rFonts w:ascii="Times New Roman" w:hAnsi="Times New Roman"/>
          <w:sz w:val="24"/>
        </w:rPr>
        <w:t xml:space="preserve">ppföljning samt upprepade </w:t>
      </w:r>
      <w:proofErr w:type="spellStart"/>
      <w:r w:rsidR="00310A7B" w:rsidRPr="00CB7FDE">
        <w:rPr>
          <w:rFonts w:ascii="Times New Roman" w:hAnsi="Times New Roman"/>
          <w:sz w:val="24"/>
        </w:rPr>
        <w:t>homocysteinkontroller</w:t>
      </w:r>
      <w:proofErr w:type="spellEnd"/>
      <w:r w:rsidR="00310A7B" w:rsidRPr="00CB7FDE">
        <w:rPr>
          <w:rFonts w:ascii="Times New Roman" w:hAnsi="Times New Roman"/>
          <w:sz w:val="24"/>
        </w:rPr>
        <w:t xml:space="preserve"> planeras efter första kontakten</w:t>
      </w:r>
      <w:r>
        <w:rPr>
          <w:rFonts w:ascii="Times New Roman" w:hAnsi="Times New Roman"/>
          <w:sz w:val="24"/>
        </w:rPr>
        <w:t xml:space="preserve"> även på patienter som inte vårdas på sjukhus</w:t>
      </w:r>
      <w:r w:rsidR="00310A7B" w:rsidRPr="00CB7FDE">
        <w:rPr>
          <w:rFonts w:ascii="Times New Roman" w:hAnsi="Times New Roman"/>
          <w:sz w:val="24"/>
        </w:rPr>
        <w:t>.</w:t>
      </w:r>
      <w:r w:rsidR="00190FF3">
        <w:rPr>
          <w:rFonts w:ascii="Times New Roman" w:hAnsi="Times New Roman"/>
          <w:sz w:val="24"/>
        </w:rPr>
        <w:br/>
      </w:r>
      <w:r w:rsidR="00190FF3">
        <w:rPr>
          <w:rFonts w:ascii="Times New Roman" w:hAnsi="Times New Roman"/>
          <w:sz w:val="24"/>
        </w:rPr>
        <w:lastRenderedPageBreak/>
        <w:t>Fortsatt förhöjt homocystein vid uppföljande kontroll trots behandling är en indikation på att missbruket inte upphört.</w:t>
      </w:r>
      <w:r w:rsidR="00F67E9A">
        <w:rPr>
          <w:rFonts w:ascii="Times New Roman" w:hAnsi="Times New Roman"/>
          <w:sz w:val="24"/>
        </w:rPr>
        <w:t xml:space="preserve"> </w:t>
      </w:r>
      <w:r w:rsidR="00301030" w:rsidRPr="00CB7FDE">
        <w:rPr>
          <w:rFonts w:ascii="Times New Roman" w:hAnsi="Times New Roman"/>
          <w:sz w:val="24"/>
        </w:rPr>
        <w:t xml:space="preserve">Patienter bör även remitteras till beroendemottagning då lustgas </w:t>
      </w:r>
      <w:r w:rsidR="00084148">
        <w:rPr>
          <w:rFonts w:ascii="Times New Roman" w:hAnsi="Times New Roman"/>
          <w:sz w:val="24"/>
        </w:rPr>
        <w:t xml:space="preserve">troligen </w:t>
      </w:r>
      <w:r w:rsidR="00301030" w:rsidRPr="00CB7FDE">
        <w:rPr>
          <w:rFonts w:ascii="Times New Roman" w:hAnsi="Times New Roman"/>
          <w:sz w:val="24"/>
        </w:rPr>
        <w:t>har en beroendeframkallande effekt</w:t>
      </w:r>
      <w:r w:rsidR="00EE7BEB">
        <w:rPr>
          <w:rFonts w:ascii="Times New Roman" w:hAnsi="Times New Roman"/>
          <w:sz w:val="24"/>
        </w:rPr>
        <w:t>.</w:t>
      </w:r>
    </w:p>
    <w:p w14:paraId="4F12F0A2" w14:textId="77777777" w:rsidR="00FA50C2" w:rsidRDefault="00FA50C2" w:rsidP="008D6935">
      <w:pPr>
        <w:rPr>
          <w:rFonts w:ascii="Times New Roman" w:hAnsi="Times New Roman"/>
          <w:color w:val="191919"/>
          <w:sz w:val="24"/>
          <w:u w:val="single"/>
          <w:shd w:val="clear" w:color="auto" w:fill="FFFFFF"/>
        </w:rPr>
      </w:pPr>
    </w:p>
    <w:p w14:paraId="6EEAD233" w14:textId="785AD10E" w:rsidR="00EF6177" w:rsidRPr="00F67E9A" w:rsidRDefault="00EF6177" w:rsidP="008D6935">
      <w:pPr>
        <w:rPr>
          <w:rFonts w:ascii="Times New Roman" w:hAnsi="Times New Roman"/>
          <w:sz w:val="24"/>
        </w:rPr>
      </w:pPr>
      <w:r w:rsidRPr="00EF6177">
        <w:rPr>
          <w:rFonts w:ascii="Times New Roman" w:hAnsi="Times New Roman"/>
          <w:color w:val="191919"/>
          <w:sz w:val="24"/>
          <w:u w:val="single"/>
          <w:shd w:val="clear" w:color="auto" w:fill="FFFFFF"/>
        </w:rPr>
        <w:t>Vad gör man idag för att förhindra missbruk av lustgas?</w:t>
      </w:r>
    </w:p>
    <w:p w14:paraId="16D3342B" w14:textId="0232B647" w:rsidR="006D11B5" w:rsidRDefault="006D11B5" w:rsidP="008D6935">
      <w:pPr>
        <w:rPr>
          <w:rFonts w:ascii="Times New Roman" w:hAnsi="Times New Roman"/>
          <w:color w:val="191919"/>
          <w:sz w:val="24"/>
          <w:shd w:val="clear" w:color="auto" w:fill="FFFFFF"/>
        </w:rPr>
      </w:pPr>
      <w:r>
        <w:rPr>
          <w:rFonts w:ascii="Times New Roman" w:hAnsi="Times New Roman"/>
          <w:color w:val="191919"/>
          <w:sz w:val="24"/>
          <w:shd w:val="clear" w:color="auto" w:fill="FFFFFF"/>
        </w:rPr>
        <w:t xml:space="preserve">Läkemedelsverket (Giftinformationscentralen), </w:t>
      </w:r>
      <w:r w:rsidR="009A6760">
        <w:rPr>
          <w:rFonts w:ascii="Times New Roman" w:hAnsi="Times New Roman"/>
          <w:color w:val="191919"/>
          <w:sz w:val="24"/>
          <w:shd w:val="clear" w:color="auto" w:fill="FFFFFF"/>
        </w:rPr>
        <w:t>F</w:t>
      </w:r>
      <w:r>
        <w:rPr>
          <w:rFonts w:ascii="Times New Roman" w:hAnsi="Times New Roman"/>
          <w:color w:val="191919"/>
          <w:sz w:val="24"/>
          <w:shd w:val="clear" w:color="auto" w:fill="FFFFFF"/>
        </w:rPr>
        <w:t>olkhälsomyndigheten och Sveriges länsstyrelser har fått i uppdrag av regeringen att sprida information om risker vid berusning med lustgas till allmänhet och sjukvård.</w:t>
      </w:r>
    </w:p>
    <w:p w14:paraId="655B3EAB" w14:textId="391C9036" w:rsidR="006D11B5" w:rsidRDefault="00F67E9A" w:rsidP="008D6935">
      <w:pPr>
        <w:rPr>
          <w:rFonts w:ascii="Times New Roman" w:hAnsi="Times New Roman"/>
          <w:sz w:val="24"/>
        </w:rPr>
      </w:pPr>
      <w:r>
        <w:rPr>
          <w:rFonts w:ascii="Times New Roman" w:hAnsi="Times New Roman"/>
          <w:color w:val="191919"/>
          <w:sz w:val="24"/>
          <w:shd w:val="clear" w:color="auto" w:fill="FFFFFF"/>
        </w:rPr>
        <w:t>Det</w:t>
      </w:r>
      <w:r w:rsidR="006D11B5" w:rsidRPr="00E226AA">
        <w:rPr>
          <w:rFonts w:ascii="Times New Roman" w:hAnsi="Times New Roman"/>
          <w:color w:val="191919"/>
          <w:sz w:val="24"/>
          <w:shd w:val="clear" w:color="auto" w:fill="FFFFFF"/>
        </w:rPr>
        <w:t xml:space="preserve"> pågår även</w:t>
      </w:r>
      <w:r w:rsidR="00E226AA" w:rsidRPr="00E226AA">
        <w:rPr>
          <w:rFonts w:ascii="Times New Roman" w:hAnsi="Times New Roman"/>
          <w:color w:val="191919"/>
          <w:sz w:val="24"/>
          <w:shd w:val="clear" w:color="auto" w:fill="FFFFFF"/>
        </w:rPr>
        <w:t xml:space="preserve"> en</w:t>
      </w:r>
      <w:r w:rsidR="00E226AA" w:rsidRPr="00E226AA">
        <w:rPr>
          <w:rFonts w:ascii="Times New Roman" w:hAnsi="Times New Roman"/>
          <w:sz w:val="24"/>
        </w:rPr>
        <w:t xml:space="preserve"> statlig utredning om lustgas och vissa frågor inom alkohol- och tobaksområdet (S 2022:14)</w:t>
      </w:r>
      <w:r w:rsidR="00E226AA">
        <w:rPr>
          <w:rFonts w:ascii="Times New Roman" w:hAnsi="Times New Roman"/>
          <w:sz w:val="24"/>
        </w:rPr>
        <w:t>.</w:t>
      </w:r>
      <w:r w:rsidR="00E226AA" w:rsidRPr="00E226AA">
        <w:rPr>
          <w:rFonts w:ascii="Times New Roman" w:hAnsi="Times New Roman"/>
          <w:sz w:val="24"/>
        </w:rPr>
        <w:t xml:space="preserve"> </w:t>
      </w:r>
      <w:r w:rsidR="00E226AA">
        <w:rPr>
          <w:rFonts w:ascii="Times New Roman" w:hAnsi="Times New Roman"/>
          <w:sz w:val="24"/>
        </w:rPr>
        <w:t>U</w:t>
      </w:r>
      <w:r w:rsidR="00E226AA" w:rsidRPr="00E226AA">
        <w:rPr>
          <w:rFonts w:ascii="Times New Roman" w:hAnsi="Times New Roman"/>
          <w:sz w:val="24"/>
        </w:rPr>
        <w:t xml:space="preserve">ppdraget syftar </w:t>
      </w:r>
      <w:r w:rsidR="009A6760">
        <w:rPr>
          <w:rFonts w:ascii="Times New Roman" w:hAnsi="Times New Roman"/>
          <w:sz w:val="24"/>
        </w:rPr>
        <w:t>till</w:t>
      </w:r>
      <w:r w:rsidR="009A6760" w:rsidRPr="00E226AA">
        <w:rPr>
          <w:rFonts w:ascii="Times New Roman" w:hAnsi="Times New Roman"/>
          <w:sz w:val="24"/>
        </w:rPr>
        <w:t xml:space="preserve"> </w:t>
      </w:r>
      <w:r w:rsidR="00E226AA" w:rsidRPr="00E226AA">
        <w:rPr>
          <w:rFonts w:ascii="Times New Roman" w:hAnsi="Times New Roman"/>
          <w:sz w:val="24"/>
        </w:rPr>
        <w:t>att lämna förslag på en reglering av icke-medicinsk användning av lustgas.</w:t>
      </w:r>
    </w:p>
    <w:p w14:paraId="3D9F9A48" w14:textId="2EEE9C24" w:rsidR="0067080F" w:rsidRPr="0067080F" w:rsidRDefault="0067080F" w:rsidP="008D6935">
      <w:pPr>
        <w:rPr>
          <w:rFonts w:ascii="Times New Roman" w:hAnsi="Times New Roman"/>
          <w:sz w:val="24"/>
          <w:u w:val="single"/>
        </w:rPr>
      </w:pPr>
    </w:p>
    <w:p w14:paraId="12E8DEB5" w14:textId="7E674628" w:rsidR="0067080F" w:rsidRPr="0067080F" w:rsidRDefault="0067080F" w:rsidP="008D6935">
      <w:pPr>
        <w:rPr>
          <w:rFonts w:ascii="Times New Roman" w:hAnsi="Times New Roman"/>
          <w:sz w:val="24"/>
          <w:u w:val="single"/>
        </w:rPr>
      </w:pPr>
      <w:r w:rsidRPr="0067080F">
        <w:rPr>
          <w:rFonts w:ascii="Times New Roman" w:hAnsi="Times New Roman"/>
          <w:sz w:val="24"/>
          <w:u w:val="single"/>
        </w:rPr>
        <w:t>Referens:</w:t>
      </w:r>
    </w:p>
    <w:p w14:paraId="3E867A1B" w14:textId="284B083F" w:rsidR="0067080F" w:rsidRPr="0067080F" w:rsidRDefault="0067080F" w:rsidP="008D6935">
      <w:pPr>
        <w:rPr>
          <w:rFonts w:ascii="Times New Roman" w:hAnsi="Times New Roman"/>
          <w:sz w:val="24"/>
        </w:rPr>
      </w:pPr>
      <w:proofErr w:type="spellStart"/>
      <w:r w:rsidRPr="0067080F">
        <w:rPr>
          <w:rFonts w:ascii="Times New Roman" w:hAnsi="Times New Roman"/>
          <w:color w:val="212121"/>
          <w:sz w:val="24"/>
          <w:shd w:val="clear" w:color="auto" w:fill="FFFFFF"/>
          <w:lang w:val="en-US"/>
        </w:rPr>
        <w:t>Joncquel</w:t>
      </w:r>
      <w:proofErr w:type="spellEnd"/>
      <w:r w:rsidRPr="0067080F">
        <w:rPr>
          <w:rFonts w:ascii="Times New Roman" w:hAnsi="Times New Roman"/>
          <w:color w:val="212121"/>
          <w:sz w:val="24"/>
          <w:shd w:val="clear" w:color="auto" w:fill="FFFFFF"/>
          <w:lang w:val="en-US"/>
        </w:rPr>
        <w:t xml:space="preserve"> Chevalier-Curt M, </w:t>
      </w:r>
      <w:proofErr w:type="spellStart"/>
      <w:r w:rsidRPr="0067080F">
        <w:rPr>
          <w:rFonts w:ascii="Times New Roman" w:hAnsi="Times New Roman"/>
          <w:color w:val="212121"/>
          <w:sz w:val="24"/>
          <w:shd w:val="clear" w:color="auto" w:fill="FFFFFF"/>
          <w:lang w:val="en-US"/>
        </w:rPr>
        <w:t>Grzych</w:t>
      </w:r>
      <w:proofErr w:type="spellEnd"/>
      <w:r w:rsidRPr="0067080F">
        <w:rPr>
          <w:rFonts w:ascii="Times New Roman" w:hAnsi="Times New Roman"/>
          <w:color w:val="212121"/>
          <w:sz w:val="24"/>
          <w:shd w:val="clear" w:color="auto" w:fill="FFFFFF"/>
          <w:lang w:val="en-US"/>
        </w:rPr>
        <w:t xml:space="preserve"> G, Tard C, </w:t>
      </w:r>
      <w:proofErr w:type="spellStart"/>
      <w:r w:rsidRPr="0067080F">
        <w:rPr>
          <w:rFonts w:ascii="Times New Roman" w:hAnsi="Times New Roman"/>
          <w:color w:val="212121"/>
          <w:sz w:val="24"/>
          <w:shd w:val="clear" w:color="auto" w:fill="FFFFFF"/>
          <w:lang w:val="en-US"/>
        </w:rPr>
        <w:t>Lannoy</w:t>
      </w:r>
      <w:proofErr w:type="spellEnd"/>
      <w:r w:rsidRPr="0067080F">
        <w:rPr>
          <w:rFonts w:ascii="Times New Roman" w:hAnsi="Times New Roman"/>
          <w:color w:val="212121"/>
          <w:sz w:val="24"/>
          <w:shd w:val="clear" w:color="auto" w:fill="FFFFFF"/>
          <w:lang w:val="en-US"/>
        </w:rPr>
        <w:t xml:space="preserve"> J, </w:t>
      </w:r>
      <w:proofErr w:type="spellStart"/>
      <w:r w:rsidRPr="0067080F">
        <w:rPr>
          <w:rFonts w:ascii="Times New Roman" w:hAnsi="Times New Roman"/>
          <w:color w:val="212121"/>
          <w:sz w:val="24"/>
          <w:shd w:val="clear" w:color="auto" w:fill="FFFFFF"/>
          <w:lang w:val="en-US"/>
        </w:rPr>
        <w:t>Deheul</w:t>
      </w:r>
      <w:proofErr w:type="spellEnd"/>
      <w:r w:rsidRPr="0067080F">
        <w:rPr>
          <w:rFonts w:ascii="Times New Roman" w:hAnsi="Times New Roman"/>
          <w:color w:val="212121"/>
          <w:sz w:val="24"/>
          <w:shd w:val="clear" w:color="auto" w:fill="FFFFFF"/>
          <w:lang w:val="en-US"/>
        </w:rPr>
        <w:t xml:space="preserve"> S, Hanafi R, Douillard C, </w:t>
      </w:r>
      <w:proofErr w:type="spellStart"/>
      <w:r w:rsidRPr="0067080F">
        <w:rPr>
          <w:rFonts w:ascii="Times New Roman" w:hAnsi="Times New Roman"/>
          <w:color w:val="212121"/>
          <w:sz w:val="24"/>
          <w:shd w:val="clear" w:color="auto" w:fill="FFFFFF"/>
          <w:lang w:val="en-US"/>
        </w:rPr>
        <w:t>Vamecq</w:t>
      </w:r>
      <w:proofErr w:type="spellEnd"/>
      <w:r w:rsidRPr="0067080F">
        <w:rPr>
          <w:rFonts w:ascii="Times New Roman" w:hAnsi="Times New Roman"/>
          <w:color w:val="212121"/>
          <w:sz w:val="24"/>
          <w:shd w:val="clear" w:color="auto" w:fill="FFFFFF"/>
          <w:lang w:val="en-US"/>
        </w:rPr>
        <w:t xml:space="preserve"> J. Nitrous oxide abuse in the emergency practice, and Review of toxicity mechanisms and potential markers. Food Chem </w:t>
      </w:r>
      <w:proofErr w:type="spellStart"/>
      <w:r w:rsidRPr="0067080F">
        <w:rPr>
          <w:rFonts w:ascii="Times New Roman" w:hAnsi="Times New Roman"/>
          <w:color w:val="212121"/>
          <w:sz w:val="24"/>
          <w:shd w:val="clear" w:color="auto" w:fill="FFFFFF"/>
          <w:lang w:val="en-US"/>
        </w:rPr>
        <w:t>Toxicol</w:t>
      </w:r>
      <w:proofErr w:type="spellEnd"/>
      <w:r w:rsidRPr="0067080F">
        <w:rPr>
          <w:rFonts w:ascii="Times New Roman" w:hAnsi="Times New Roman"/>
          <w:color w:val="212121"/>
          <w:sz w:val="24"/>
          <w:shd w:val="clear" w:color="auto" w:fill="FFFFFF"/>
          <w:lang w:val="en-US"/>
        </w:rPr>
        <w:t>. 2022 Feb 25;162:112894.</w:t>
      </w:r>
    </w:p>
    <w:sectPr w:rsidR="0067080F" w:rsidRPr="0067080F" w:rsidSect="0082468D">
      <w:footerReference w:type="default" r:id="rId8"/>
      <w:type w:val="continuous"/>
      <w:pgSz w:w="11906" w:h="16838"/>
      <w:pgMar w:top="1956" w:right="1418" w:bottom="1418" w:left="1418" w:header="56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72E1" w14:textId="77777777" w:rsidR="00DF73CE" w:rsidRDefault="00DF73CE" w:rsidP="001A7C0F">
      <w:r>
        <w:separator/>
      </w:r>
    </w:p>
  </w:endnote>
  <w:endnote w:type="continuationSeparator" w:id="0">
    <w:p w14:paraId="2C52FAA7" w14:textId="77777777" w:rsidR="00DF73CE" w:rsidRDefault="00DF73CE" w:rsidP="001A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3385"/>
      <w:docPartObj>
        <w:docPartGallery w:val="Page Numbers (Bottom of Page)"/>
        <w:docPartUnique/>
      </w:docPartObj>
    </w:sdtPr>
    <w:sdtEndPr>
      <w:rPr>
        <w:szCs w:val="16"/>
      </w:rPr>
    </w:sdtEndPr>
    <w:sdtContent>
      <w:p w14:paraId="2A48B484" w14:textId="77777777" w:rsidR="00831042" w:rsidRPr="00C36E4D" w:rsidRDefault="001500A6" w:rsidP="00C36E4D">
        <w:pPr>
          <w:pStyle w:val="Sidfot"/>
          <w:jc w:val="right"/>
          <w:rPr>
            <w:szCs w:val="16"/>
          </w:rPr>
        </w:pPr>
        <w:r w:rsidRPr="00C36E4D">
          <w:rPr>
            <w:szCs w:val="16"/>
          </w:rPr>
          <w:fldChar w:fldCharType="begin"/>
        </w:r>
        <w:r w:rsidRPr="00C36E4D">
          <w:rPr>
            <w:szCs w:val="16"/>
          </w:rPr>
          <w:instrText>PAGE   \* MERGEFORMAT</w:instrText>
        </w:r>
        <w:r w:rsidRPr="00C36E4D">
          <w:rPr>
            <w:szCs w:val="16"/>
          </w:rPr>
          <w:fldChar w:fldCharType="separate"/>
        </w:r>
        <w:r w:rsidRPr="00C36E4D">
          <w:rPr>
            <w:szCs w:val="16"/>
          </w:rPr>
          <w:t>2</w:t>
        </w:r>
        <w:r w:rsidRPr="00C36E4D">
          <w:rPr>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AB67" w14:textId="77777777" w:rsidR="00DF73CE" w:rsidRDefault="00DF73CE" w:rsidP="001A7C0F">
      <w:r>
        <w:separator/>
      </w:r>
    </w:p>
  </w:footnote>
  <w:footnote w:type="continuationSeparator" w:id="0">
    <w:p w14:paraId="31ECD4BA" w14:textId="77777777" w:rsidR="00DF73CE" w:rsidRDefault="00DF73CE" w:rsidP="001A7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809"/>
    <w:multiLevelType w:val="hybridMultilevel"/>
    <w:tmpl w:val="07709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2" w15:restartNumberingAfterBreak="0">
    <w:nsid w:val="19A325D7"/>
    <w:multiLevelType w:val="hybridMultilevel"/>
    <w:tmpl w:val="DCD44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E4817"/>
    <w:multiLevelType w:val="hybridMultilevel"/>
    <w:tmpl w:val="CE924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620414D"/>
    <w:multiLevelType w:val="hybridMultilevel"/>
    <w:tmpl w:val="DBF0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876CCA"/>
    <w:multiLevelType w:val="hybridMultilevel"/>
    <w:tmpl w:val="B9B87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012B3B"/>
    <w:multiLevelType w:val="hybridMultilevel"/>
    <w:tmpl w:val="675A5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010CE3"/>
    <w:multiLevelType w:val="hybridMultilevel"/>
    <w:tmpl w:val="367C7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BE6AC1"/>
    <w:multiLevelType w:val="hybridMultilevel"/>
    <w:tmpl w:val="78084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CD2FCB"/>
    <w:multiLevelType w:val="hybridMultilevel"/>
    <w:tmpl w:val="2852542C"/>
    <w:lvl w:ilvl="0" w:tplc="A2C4A37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6B1E76"/>
    <w:multiLevelType w:val="hybridMultilevel"/>
    <w:tmpl w:val="BEAEA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A54968"/>
    <w:multiLevelType w:val="hybridMultilevel"/>
    <w:tmpl w:val="92486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0A6B90"/>
    <w:multiLevelType w:val="hybridMultilevel"/>
    <w:tmpl w:val="5E6E2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612471"/>
    <w:multiLevelType w:val="hybridMultilevel"/>
    <w:tmpl w:val="56765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5057538">
    <w:abstractNumId w:val="1"/>
  </w:num>
  <w:num w:numId="2" w16cid:durableId="172309620">
    <w:abstractNumId w:val="1"/>
  </w:num>
  <w:num w:numId="3" w16cid:durableId="1453014426">
    <w:abstractNumId w:val="1"/>
  </w:num>
  <w:num w:numId="4" w16cid:durableId="713700841">
    <w:abstractNumId w:val="1"/>
  </w:num>
  <w:num w:numId="5" w16cid:durableId="270941083">
    <w:abstractNumId w:val="1"/>
  </w:num>
  <w:num w:numId="6" w16cid:durableId="1381519560">
    <w:abstractNumId w:val="1"/>
  </w:num>
  <w:num w:numId="7" w16cid:durableId="566763418">
    <w:abstractNumId w:val="1"/>
  </w:num>
  <w:num w:numId="8" w16cid:durableId="1134761647">
    <w:abstractNumId w:val="1"/>
  </w:num>
  <w:num w:numId="9" w16cid:durableId="1904827024">
    <w:abstractNumId w:val="1"/>
  </w:num>
  <w:num w:numId="10" w16cid:durableId="1959869815">
    <w:abstractNumId w:val="1"/>
  </w:num>
  <w:num w:numId="11" w16cid:durableId="1995141089">
    <w:abstractNumId w:val="1"/>
  </w:num>
  <w:num w:numId="12" w16cid:durableId="365762082">
    <w:abstractNumId w:val="1"/>
  </w:num>
  <w:num w:numId="13" w16cid:durableId="862670307">
    <w:abstractNumId w:val="1"/>
  </w:num>
  <w:num w:numId="14" w16cid:durableId="703754153">
    <w:abstractNumId w:val="1"/>
  </w:num>
  <w:num w:numId="15" w16cid:durableId="1647390232">
    <w:abstractNumId w:val="2"/>
  </w:num>
  <w:num w:numId="16" w16cid:durableId="939726642">
    <w:abstractNumId w:val="9"/>
  </w:num>
  <w:num w:numId="17" w16cid:durableId="1680306668">
    <w:abstractNumId w:val="13"/>
  </w:num>
  <w:num w:numId="18" w16cid:durableId="431780860">
    <w:abstractNumId w:val="6"/>
  </w:num>
  <w:num w:numId="19" w16cid:durableId="802695653">
    <w:abstractNumId w:val="10"/>
  </w:num>
  <w:num w:numId="20" w16cid:durableId="1228808158">
    <w:abstractNumId w:val="4"/>
  </w:num>
  <w:num w:numId="21" w16cid:durableId="1194074126">
    <w:abstractNumId w:val="3"/>
  </w:num>
  <w:num w:numId="22" w16cid:durableId="114715616">
    <w:abstractNumId w:val="11"/>
  </w:num>
  <w:num w:numId="23" w16cid:durableId="267155202">
    <w:abstractNumId w:val="8"/>
  </w:num>
  <w:num w:numId="24" w16cid:durableId="437725964">
    <w:abstractNumId w:val="5"/>
  </w:num>
  <w:num w:numId="25" w16cid:durableId="2140144803">
    <w:abstractNumId w:val="0"/>
  </w:num>
  <w:num w:numId="26" w16cid:durableId="1287736774">
    <w:abstractNumId w:val="12"/>
  </w:num>
  <w:num w:numId="27" w16cid:durableId="2102600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CE"/>
    <w:rsid w:val="00002005"/>
    <w:rsid w:val="00024C3C"/>
    <w:rsid w:val="000309B2"/>
    <w:rsid w:val="000310AD"/>
    <w:rsid w:val="000552D0"/>
    <w:rsid w:val="000678C3"/>
    <w:rsid w:val="000724C3"/>
    <w:rsid w:val="00084148"/>
    <w:rsid w:val="000928CE"/>
    <w:rsid w:val="000D02C7"/>
    <w:rsid w:val="000D386D"/>
    <w:rsid w:val="000D7B68"/>
    <w:rsid w:val="000E2A4B"/>
    <w:rsid w:val="000E2EAB"/>
    <w:rsid w:val="001002ED"/>
    <w:rsid w:val="0010212E"/>
    <w:rsid w:val="00106851"/>
    <w:rsid w:val="001122D1"/>
    <w:rsid w:val="00122C62"/>
    <w:rsid w:val="00123F71"/>
    <w:rsid w:val="00124701"/>
    <w:rsid w:val="00127009"/>
    <w:rsid w:val="00127F3F"/>
    <w:rsid w:val="00130F05"/>
    <w:rsid w:val="001349DD"/>
    <w:rsid w:val="00136AAB"/>
    <w:rsid w:val="001500A6"/>
    <w:rsid w:val="0015153A"/>
    <w:rsid w:val="001520E1"/>
    <w:rsid w:val="0015758B"/>
    <w:rsid w:val="00173304"/>
    <w:rsid w:val="00190FF3"/>
    <w:rsid w:val="00195789"/>
    <w:rsid w:val="001972C7"/>
    <w:rsid w:val="001A7C0F"/>
    <w:rsid w:val="001C475C"/>
    <w:rsid w:val="001C664D"/>
    <w:rsid w:val="001D4FBE"/>
    <w:rsid w:val="001D725D"/>
    <w:rsid w:val="001E38DE"/>
    <w:rsid w:val="001E40F6"/>
    <w:rsid w:val="001E74BF"/>
    <w:rsid w:val="0020115D"/>
    <w:rsid w:val="00204E7B"/>
    <w:rsid w:val="00225C3D"/>
    <w:rsid w:val="002362E5"/>
    <w:rsid w:val="00251118"/>
    <w:rsid w:val="00255787"/>
    <w:rsid w:val="002677CF"/>
    <w:rsid w:val="00273BB6"/>
    <w:rsid w:val="00276CF5"/>
    <w:rsid w:val="002835DB"/>
    <w:rsid w:val="00285D99"/>
    <w:rsid w:val="00286E0C"/>
    <w:rsid w:val="00294383"/>
    <w:rsid w:val="002A3DF6"/>
    <w:rsid w:val="002B286A"/>
    <w:rsid w:val="002B3C8C"/>
    <w:rsid w:val="002B4E04"/>
    <w:rsid w:val="002B51FF"/>
    <w:rsid w:val="002C5B8B"/>
    <w:rsid w:val="002E5A15"/>
    <w:rsid w:val="002F3C9A"/>
    <w:rsid w:val="002F5ED7"/>
    <w:rsid w:val="002F5F52"/>
    <w:rsid w:val="00301030"/>
    <w:rsid w:val="00310A7B"/>
    <w:rsid w:val="00322588"/>
    <w:rsid w:val="00325768"/>
    <w:rsid w:val="00334EDE"/>
    <w:rsid w:val="003351FD"/>
    <w:rsid w:val="003456DC"/>
    <w:rsid w:val="0034777E"/>
    <w:rsid w:val="00360C3C"/>
    <w:rsid w:val="0036210D"/>
    <w:rsid w:val="00371180"/>
    <w:rsid w:val="00372E2A"/>
    <w:rsid w:val="003778E6"/>
    <w:rsid w:val="003818AA"/>
    <w:rsid w:val="003A2378"/>
    <w:rsid w:val="003B3F13"/>
    <w:rsid w:val="003B5964"/>
    <w:rsid w:val="003C05C6"/>
    <w:rsid w:val="003C1CE6"/>
    <w:rsid w:val="003C36F9"/>
    <w:rsid w:val="003C39C3"/>
    <w:rsid w:val="003F0C43"/>
    <w:rsid w:val="003F47CD"/>
    <w:rsid w:val="003F4912"/>
    <w:rsid w:val="004252FC"/>
    <w:rsid w:val="00436BDF"/>
    <w:rsid w:val="004502F5"/>
    <w:rsid w:val="00450338"/>
    <w:rsid w:val="00457125"/>
    <w:rsid w:val="00463D37"/>
    <w:rsid w:val="00481418"/>
    <w:rsid w:val="00485F4D"/>
    <w:rsid w:val="00490133"/>
    <w:rsid w:val="00495BAD"/>
    <w:rsid w:val="004A02E3"/>
    <w:rsid w:val="004A4483"/>
    <w:rsid w:val="004A6C2B"/>
    <w:rsid w:val="004B7BB7"/>
    <w:rsid w:val="004C1F7D"/>
    <w:rsid w:val="004C3B14"/>
    <w:rsid w:val="004C5FE3"/>
    <w:rsid w:val="004E1C22"/>
    <w:rsid w:val="004E3592"/>
    <w:rsid w:val="004E5202"/>
    <w:rsid w:val="004F06E9"/>
    <w:rsid w:val="004F1890"/>
    <w:rsid w:val="004F757E"/>
    <w:rsid w:val="0050716C"/>
    <w:rsid w:val="00520D3C"/>
    <w:rsid w:val="0052776D"/>
    <w:rsid w:val="005309ED"/>
    <w:rsid w:val="00534FDC"/>
    <w:rsid w:val="00546850"/>
    <w:rsid w:val="005473E5"/>
    <w:rsid w:val="00551819"/>
    <w:rsid w:val="005528E8"/>
    <w:rsid w:val="00562462"/>
    <w:rsid w:val="005630CA"/>
    <w:rsid w:val="0057578E"/>
    <w:rsid w:val="0058308F"/>
    <w:rsid w:val="0058606F"/>
    <w:rsid w:val="005904B3"/>
    <w:rsid w:val="00592708"/>
    <w:rsid w:val="00594697"/>
    <w:rsid w:val="0059484B"/>
    <w:rsid w:val="005A1FC3"/>
    <w:rsid w:val="005B5675"/>
    <w:rsid w:val="005D5C89"/>
    <w:rsid w:val="005D7933"/>
    <w:rsid w:val="005E1586"/>
    <w:rsid w:val="005F0542"/>
    <w:rsid w:val="005F0D48"/>
    <w:rsid w:val="00622371"/>
    <w:rsid w:val="006226A9"/>
    <w:rsid w:val="00650D61"/>
    <w:rsid w:val="00652704"/>
    <w:rsid w:val="006556D2"/>
    <w:rsid w:val="0065797F"/>
    <w:rsid w:val="006603D2"/>
    <w:rsid w:val="00663855"/>
    <w:rsid w:val="00663CA3"/>
    <w:rsid w:val="0066529C"/>
    <w:rsid w:val="0067080F"/>
    <w:rsid w:val="00680914"/>
    <w:rsid w:val="00682B18"/>
    <w:rsid w:val="006A26ED"/>
    <w:rsid w:val="006A341F"/>
    <w:rsid w:val="006C329D"/>
    <w:rsid w:val="006D11B5"/>
    <w:rsid w:val="006E0C1C"/>
    <w:rsid w:val="006E2B51"/>
    <w:rsid w:val="006F6E64"/>
    <w:rsid w:val="00707125"/>
    <w:rsid w:val="007117D4"/>
    <w:rsid w:val="00714AD1"/>
    <w:rsid w:val="00726879"/>
    <w:rsid w:val="00745CF9"/>
    <w:rsid w:val="00762C0D"/>
    <w:rsid w:val="0076696D"/>
    <w:rsid w:val="00773086"/>
    <w:rsid w:val="007832FF"/>
    <w:rsid w:val="00784C0B"/>
    <w:rsid w:val="007857CD"/>
    <w:rsid w:val="0079015A"/>
    <w:rsid w:val="007917B6"/>
    <w:rsid w:val="007A0A22"/>
    <w:rsid w:val="007A2DF7"/>
    <w:rsid w:val="007A2E1B"/>
    <w:rsid w:val="007B13C7"/>
    <w:rsid w:val="007D580A"/>
    <w:rsid w:val="007D6447"/>
    <w:rsid w:val="007D6F66"/>
    <w:rsid w:val="007F2DC9"/>
    <w:rsid w:val="00810175"/>
    <w:rsid w:val="00816CE1"/>
    <w:rsid w:val="00822936"/>
    <w:rsid w:val="0082468D"/>
    <w:rsid w:val="00824F8C"/>
    <w:rsid w:val="0082618A"/>
    <w:rsid w:val="00831042"/>
    <w:rsid w:val="008311D5"/>
    <w:rsid w:val="008333CC"/>
    <w:rsid w:val="00862B31"/>
    <w:rsid w:val="0086477A"/>
    <w:rsid w:val="00873726"/>
    <w:rsid w:val="00875576"/>
    <w:rsid w:val="00875F85"/>
    <w:rsid w:val="0089122C"/>
    <w:rsid w:val="008A3210"/>
    <w:rsid w:val="008A6E38"/>
    <w:rsid w:val="008A7F58"/>
    <w:rsid w:val="008B27D5"/>
    <w:rsid w:val="008C04F1"/>
    <w:rsid w:val="008C122C"/>
    <w:rsid w:val="008C2705"/>
    <w:rsid w:val="008D6935"/>
    <w:rsid w:val="008E7FD7"/>
    <w:rsid w:val="008F0026"/>
    <w:rsid w:val="008F0293"/>
    <w:rsid w:val="008F2480"/>
    <w:rsid w:val="008F4C88"/>
    <w:rsid w:val="00905791"/>
    <w:rsid w:val="00923E15"/>
    <w:rsid w:val="009413EA"/>
    <w:rsid w:val="00944E47"/>
    <w:rsid w:val="009635AD"/>
    <w:rsid w:val="009A6760"/>
    <w:rsid w:val="009A6FC0"/>
    <w:rsid w:val="009C4C59"/>
    <w:rsid w:val="009D14AA"/>
    <w:rsid w:val="009D160F"/>
    <w:rsid w:val="009F44EC"/>
    <w:rsid w:val="00A0241E"/>
    <w:rsid w:val="00A20E3F"/>
    <w:rsid w:val="00A3266C"/>
    <w:rsid w:val="00A41FA2"/>
    <w:rsid w:val="00A52748"/>
    <w:rsid w:val="00A605A1"/>
    <w:rsid w:val="00A61A3F"/>
    <w:rsid w:val="00A71409"/>
    <w:rsid w:val="00A740D0"/>
    <w:rsid w:val="00A7424A"/>
    <w:rsid w:val="00A7641D"/>
    <w:rsid w:val="00A82A20"/>
    <w:rsid w:val="00A848A8"/>
    <w:rsid w:val="00A857C2"/>
    <w:rsid w:val="00A935E4"/>
    <w:rsid w:val="00A938F2"/>
    <w:rsid w:val="00A951A1"/>
    <w:rsid w:val="00A9598D"/>
    <w:rsid w:val="00AA2391"/>
    <w:rsid w:val="00AB415D"/>
    <w:rsid w:val="00AB74E7"/>
    <w:rsid w:val="00B05560"/>
    <w:rsid w:val="00B21B8C"/>
    <w:rsid w:val="00B2349B"/>
    <w:rsid w:val="00B30338"/>
    <w:rsid w:val="00B37D4E"/>
    <w:rsid w:val="00B448B0"/>
    <w:rsid w:val="00B553AC"/>
    <w:rsid w:val="00B55F63"/>
    <w:rsid w:val="00B5777B"/>
    <w:rsid w:val="00B7211E"/>
    <w:rsid w:val="00B73DD2"/>
    <w:rsid w:val="00B8123C"/>
    <w:rsid w:val="00B81651"/>
    <w:rsid w:val="00B85C00"/>
    <w:rsid w:val="00B92287"/>
    <w:rsid w:val="00B95AE3"/>
    <w:rsid w:val="00BA60FF"/>
    <w:rsid w:val="00BB176C"/>
    <w:rsid w:val="00BB2E9D"/>
    <w:rsid w:val="00BB3EC9"/>
    <w:rsid w:val="00BC09A5"/>
    <w:rsid w:val="00BC2A2C"/>
    <w:rsid w:val="00BC3AE0"/>
    <w:rsid w:val="00BF286C"/>
    <w:rsid w:val="00C01FDD"/>
    <w:rsid w:val="00C16B89"/>
    <w:rsid w:val="00C211DE"/>
    <w:rsid w:val="00C340F7"/>
    <w:rsid w:val="00C351CD"/>
    <w:rsid w:val="00C36E4D"/>
    <w:rsid w:val="00C404E6"/>
    <w:rsid w:val="00C517A1"/>
    <w:rsid w:val="00C52506"/>
    <w:rsid w:val="00C74EAC"/>
    <w:rsid w:val="00CA7196"/>
    <w:rsid w:val="00CB7FDE"/>
    <w:rsid w:val="00CE5977"/>
    <w:rsid w:val="00CE645F"/>
    <w:rsid w:val="00CF7164"/>
    <w:rsid w:val="00D009C7"/>
    <w:rsid w:val="00D32967"/>
    <w:rsid w:val="00D34F50"/>
    <w:rsid w:val="00D431BA"/>
    <w:rsid w:val="00D51FD2"/>
    <w:rsid w:val="00D56C8F"/>
    <w:rsid w:val="00D700C7"/>
    <w:rsid w:val="00D93AED"/>
    <w:rsid w:val="00DA3FA9"/>
    <w:rsid w:val="00DC0B93"/>
    <w:rsid w:val="00DC427F"/>
    <w:rsid w:val="00DD3779"/>
    <w:rsid w:val="00DD66D3"/>
    <w:rsid w:val="00DF202C"/>
    <w:rsid w:val="00DF73CE"/>
    <w:rsid w:val="00E226AA"/>
    <w:rsid w:val="00E27486"/>
    <w:rsid w:val="00E33574"/>
    <w:rsid w:val="00E33AEF"/>
    <w:rsid w:val="00E4056E"/>
    <w:rsid w:val="00E42A31"/>
    <w:rsid w:val="00E43E87"/>
    <w:rsid w:val="00E50D57"/>
    <w:rsid w:val="00E5220D"/>
    <w:rsid w:val="00E55C1E"/>
    <w:rsid w:val="00E73258"/>
    <w:rsid w:val="00E85CBC"/>
    <w:rsid w:val="00E87B22"/>
    <w:rsid w:val="00E91B6B"/>
    <w:rsid w:val="00EA72E2"/>
    <w:rsid w:val="00EB2BE0"/>
    <w:rsid w:val="00EC5514"/>
    <w:rsid w:val="00ED4C31"/>
    <w:rsid w:val="00EE7BEB"/>
    <w:rsid w:val="00EF6177"/>
    <w:rsid w:val="00F17205"/>
    <w:rsid w:val="00F17EA6"/>
    <w:rsid w:val="00F206C2"/>
    <w:rsid w:val="00F30074"/>
    <w:rsid w:val="00F32FB0"/>
    <w:rsid w:val="00F55EE2"/>
    <w:rsid w:val="00F67E9A"/>
    <w:rsid w:val="00F7370A"/>
    <w:rsid w:val="00F73E74"/>
    <w:rsid w:val="00F80C50"/>
    <w:rsid w:val="00F9518A"/>
    <w:rsid w:val="00FA313B"/>
    <w:rsid w:val="00FA4F00"/>
    <w:rsid w:val="00FA50C2"/>
    <w:rsid w:val="00FB5A62"/>
    <w:rsid w:val="00FC728E"/>
    <w:rsid w:val="00FD5BAF"/>
    <w:rsid w:val="00FE2D43"/>
    <w:rsid w:val="00FF0DEC"/>
    <w:rsid w:val="00FF15B1"/>
    <w:rsid w:val="00FF4D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D5EE"/>
  <w15:chartTrackingRefBased/>
  <w15:docId w15:val="{1FC02D85-13EA-4355-BD69-F3668F92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F9"/>
    <w:pPr>
      <w:spacing w:after="120"/>
    </w:pPr>
    <w:rPr>
      <w:rFonts w:ascii="Arial" w:hAnsi="Arial"/>
      <w:szCs w:val="24"/>
      <w:lang w:val="sv-SE"/>
    </w:rPr>
  </w:style>
  <w:style w:type="paragraph" w:styleId="Rubrik1">
    <w:name w:val="heading 1"/>
    <w:basedOn w:val="Normal"/>
    <w:next w:val="Normal"/>
    <w:link w:val="Rubrik1Char"/>
    <w:uiPriority w:val="1"/>
    <w:qFormat/>
    <w:rsid w:val="00A0241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1"/>
    <w:qFormat/>
    <w:rsid w:val="00A0241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1"/>
    <w:qFormat/>
    <w:rsid w:val="0015758B"/>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1"/>
    <w:qFormat/>
    <w:rsid w:val="0015758B"/>
    <w:pPr>
      <w:keepNext/>
      <w:spacing w:before="240" w:after="60"/>
      <w:outlineLvl w:val="3"/>
    </w:pPr>
    <w:rPr>
      <w:rFonts w:asciiTheme="majorHAnsi" w:eastAsia="Times New Roman" w:hAnsiTheme="majorHAnsi"/>
      <w:b/>
      <w:bCs/>
      <w:sz w:val="20"/>
      <w:szCs w:val="28"/>
    </w:rPr>
  </w:style>
  <w:style w:type="paragraph" w:styleId="Rubrik5">
    <w:name w:val="heading 5"/>
    <w:basedOn w:val="Normal"/>
    <w:next w:val="Normal"/>
    <w:link w:val="Rubrik5Char"/>
    <w:uiPriority w:val="1"/>
    <w:unhideWhenUsed/>
    <w:qFormat/>
    <w:rsid w:val="008C04F1"/>
    <w:pPr>
      <w:spacing w:before="240" w:after="60"/>
      <w:outlineLvl w:val="4"/>
    </w:pPr>
    <w:rPr>
      <w:rFonts w:asciiTheme="majorHAnsi" w:eastAsia="Times New Roman" w:hAnsiTheme="majorHAnsi"/>
      <w:b/>
      <w:bCs/>
      <w:iCs/>
      <w:szCs w:val="26"/>
    </w:rPr>
  </w:style>
  <w:style w:type="paragraph" w:styleId="Rubrik6">
    <w:name w:val="heading 6"/>
    <w:basedOn w:val="Normal"/>
    <w:next w:val="Normal"/>
    <w:link w:val="Rubrik6Char"/>
    <w:uiPriority w:val="1"/>
    <w:unhideWhenUsed/>
    <w:qFormat/>
    <w:rsid w:val="00A0241E"/>
    <w:pPr>
      <w:spacing w:before="240" w:after="60"/>
      <w:outlineLvl w:val="5"/>
    </w:pPr>
    <w:rPr>
      <w:rFonts w:eastAsia="Times New Roman"/>
      <w:bCs/>
      <w:i/>
      <w:sz w:val="20"/>
      <w:szCs w:val="22"/>
    </w:rPr>
  </w:style>
  <w:style w:type="paragraph" w:styleId="Rubrik7">
    <w:name w:val="heading 7"/>
    <w:aliases w:val="Rubrik 5-"/>
    <w:basedOn w:val="Normal"/>
    <w:next w:val="Normal"/>
    <w:link w:val="Rubrik7Char"/>
    <w:uiPriority w:val="1"/>
    <w:unhideWhenUsed/>
    <w:rsid w:val="00A0241E"/>
    <w:pPr>
      <w:spacing w:before="240" w:after="60"/>
      <w:outlineLvl w:val="6"/>
    </w:pPr>
    <w:rPr>
      <w:rFonts w:eastAsia="Times New Roman"/>
      <w:i/>
      <w:sz w:val="20"/>
    </w:rPr>
  </w:style>
  <w:style w:type="paragraph" w:styleId="Rubrik8">
    <w:name w:val="heading 8"/>
    <w:basedOn w:val="Normal"/>
    <w:next w:val="Normal"/>
    <w:link w:val="Rubrik8Char"/>
    <w:uiPriority w:val="1"/>
    <w:semiHidden/>
    <w:unhideWhenUsed/>
    <w:rsid w:val="00A0241E"/>
    <w:pPr>
      <w:spacing w:before="240" w:after="60"/>
      <w:outlineLvl w:val="7"/>
    </w:pPr>
    <w:rPr>
      <w:rFonts w:eastAsia="Times New Roman"/>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eastAsia="Times New Roman"/>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iPriority w:val="99"/>
    <w:unhideWhenUsed/>
    <w:rsid w:val="004E3592"/>
    <w:pPr>
      <w:tabs>
        <w:tab w:val="center" w:pos="4536"/>
        <w:tab w:val="right" w:pos="9072"/>
      </w:tabs>
      <w:spacing w:after="0"/>
    </w:pPr>
    <w:rPr>
      <w:sz w:val="16"/>
    </w:rPr>
  </w:style>
  <w:style w:type="character" w:customStyle="1" w:styleId="SidfotChar">
    <w:name w:val="Sidfot Char"/>
    <w:basedOn w:val="Standardstycketeckensnitt"/>
    <w:link w:val="Sidfot"/>
    <w:uiPriority w:val="99"/>
    <w:rsid w:val="004E3592"/>
    <w:rPr>
      <w:rFonts w:ascii="Arial" w:hAnsi="Arial"/>
      <w:sz w:val="16"/>
      <w:szCs w:val="24"/>
      <w:lang w:val="sv-SE"/>
    </w:rPr>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basedOn w:val="Standardstycketeckensnitt"/>
    <w:link w:val="Rubrik1"/>
    <w:uiPriority w:val="1"/>
    <w:rsid w:val="00A0241E"/>
    <w:rPr>
      <w:rFonts w:ascii="Arial" w:eastAsia="Times New Roman" w:hAnsi="Arial"/>
      <w:b/>
      <w:bCs/>
      <w:kern w:val="32"/>
      <w:sz w:val="32"/>
      <w:szCs w:val="32"/>
    </w:rPr>
  </w:style>
  <w:style w:type="character" w:customStyle="1" w:styleId="Rubrik2Char">
    <w:name w:val="Rubrik 2 Char"/>
    <w:basedOn w:val="Standardstycketeckensnitt"/>
    <w:link w:val="Rubrik2"/>
    <w:uiPriority w:val="1"/>
    <w:rsid w:val="00A0241E"/>
    <w:rPr>
      <w:rFonts w:ascii="Arial" w:eastAsia="Times New Roman" w:hAnsi="Arial"/>
      <w:b/>
      <w:bCs/>
      <w:iCs/>
      <w:sz w:val="28"/>
      <w:szCs w:val="28"/>
    </w:rPr>
  </w:style>
  <w:style w:type="character" w:customStyle="1" w:styleId="Rubrik3Char">
    <w:name w:val="Rubrik 3 Char"/>
    <w:basedOn w:val="Standardstycketeckensnitt"/>
    <w:link w:val="Rubrik3"/>
    <w:uiPriority w:val="1"/>
    <w:rsid w:val="0015758B"/>
    <w:rPr>
      <w:rFonts w:ascii="Arial" w:eastAsia="Times New Roman" w:hAnsi="Arial"/>
      <w:b/>
      <w:bCs/>
      <w:sz w:val="24"/>
      <w:szCs w:val="26"/>
      <w:lang w:val="sv-SE"/>
    </w:rPr>
  </w:style>
  <w:style w:type="character" w:customStyle="1" w:styleId="Rubrik4Char">
    <w:name w:val="Rubrik 4 Char"/>
    <w:basedOn w:val="Standardstycketeckensnitt"/>
    <w:link w:val="Rubrik4"/>
    <w:uiPriority w:val="1"/>
    <w:rsid w:val="0015758B"/>
    <w:rPr>
      <w:rFonts w:asciiTheme="majorHAnsi" w:eastAsia="Times New Roman" w:hAnsiTheme="majorHAnsi"/>
      <w:b/>
      <w:bCs/>
      <w:sz w:val="20"/>
      <w:szCs w:val="28"/>
      <w:lang w:val="sv-SE"/>
    </w:rPr>
  </w:style>
  <w:style w:type="character" w:customStyle="1" w:styleId="Rubrik5Char">
    <w:name w:val="Rubrik 5 Char"/>
    <w:basedOn w:val="Standardstycketeckensnitt"/>
    <w:link w:val="Rubrik5"/>
    <w:uiPriority w:val="1"/>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uiPriority w:val="1"/>
    <w:rsid w:val="00A0241E"/>
    <w:rPr>
      <w:rFonts w:ascii="Arial" w:eastAsia="Times New Roman" w:hAnsi="Arial"/>
      <w:bCs/>
      <w:i/>
      <w:sz w:val="20"/>
    </w:rPr>
  </w:style>
  <w:style w:type="character" w:customStyle="1" w:styleId="Rubrik7Char">
    <w:name w:val="Rubrik 7 Char"/>
    <w:aliases w:val="Rubrik 5- Char"/>
    <w:basedOn w:val="Standardstycketeckensnitt"/>
    <w:link w:val="Rubrik7"/>
    <w:uiPriority w:val="1"/>
    <w:rsid w:val="00A0241E"/>
    <w:rPr>
      <w:rFonts w:ascii="Arial" w:eastAsia="Times New Roman" w:hAnsi="Arial"/>
      <w:i/>
      <w:sz w:val="20"/>
      <w:szCs w:val="24"/>
    </w:rPr>
  </w:style>
  <w:style w:type="character" w:customStyle="1" w:styleId="Rubrik8Char">
    <w:name w:val="Rubrik 8 Char"/>
    <w:basedOn w:val="Standardstycketeckensnitt"/>
    <w:link w:val="Rubrik8"/>
    <w:uiPriority w:val="1"/>
    <w:semiHidden/>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rsid w:val="00A0241E"/>
    <w:rPr>
      <w:b/>
      <w:bCs/>
    </w:rPr>
  </w:style>
  <w:style w:type="character" w:styleId="Betoning">
    <w:name w:val="Emphasis"/>
    <w:basedOn w:val="Standardstycketeckensnitt"/>
    <w:uiPriority w:val="20"/>
    <w:rsid w:val="00A0241E"/>
    <w:rPr>
      <w:rFonts w:asciiTheme="minorHAnsi" w:hAnsiTheme="minorHAnsi"/>
      <w:b/>
      <w:i/>
      <w:iCs/>
    </w:rPr>
  </w:style>
  <w:style w:type="paragraph" w:styleId="Ingetavstnd">
    <w:name w:val="No Spacing"/>
    <w:basedOn w:val="Normal"/>
    <w:link w:val="IngetavstndChar"/>
    <w:uiPriority w:val="1"/>
    <w:qFormat/>
    <w:rsid w:val="00C36E4D"/>
    <w:pPr>
      <w:spacing w:after="0"/>
    </w:pPr>
    <w:rPr>
      <w:szCs w:val="32"/>
    </w:rPr>
  </w:style>
  <w:style w:type="paragraph" w:styleId="Liststycke">
    <w:name w:val="List Paragraph"/>
    <w:basedOn w:val="Normal"/>
    <w:uiPriority w:val="34"/>
    <w:rsid w:val="003C36F9"/>
    <w:pPr>
      <w:spacing w:after="30"/>
      <w:ind w:left="720"/>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szCs w:val="22"/>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rsid w:val="00A0241E"/>
    <w:rPr>
      <w:i/>
      <w:color w:val="5A5A5A" w:themeColor="text1" w:themeTint="A5"/>
    </w:rPr>
  </w:style>
  <w:style w:type="character" w:styleId="Starkbetoning">
    <w:name w:val="Intense Emphasis"/>
    <w:basedOn w:val="Standardstycketeckensnitt"/>
    <w:uiPriority w:val="21"/>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A0241E"/>
    <w:pPr>
      <w:outlineLvl w:val="9"/>
    </w:pPr>
  </w:style>
  <w:style w:type="paragraph" w:customStyle="1" w:styleId="Numreradrubrik1">
    <w:name w:val="Numrerad rubrik 1"/>
    <w:next w:val="Normal"/>
    <w:uiPriority w:val="2"/>
    <w:qFormat/>
    <w:rsid w:val="00A0241E"/>
    <w:pPr>
      <w:keepNext/>
      <w:keepLines/>
      <w:numPr>
        <w:numId w:val="14"/>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4"/>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4"/>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4"/>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4"/>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4"/>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4"/>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4"/>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4"/>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semiHidden/>
    <w:unhideWhenUsed/>
    <w:rsid w:val="00322588"/>
    <w:pPr>
      <w:spacing w:after="200"/>
    </w:pPr>
    <w:rPr>
      <w:b/>
      <w:bCs/>
      <w:sz w:val="18"/>
      <w:szCs w:val="18"/>
    </w:rPr>
  </w:style>
  <w:style w:type="character" w:customStyle="1" w:styleId="IngetavstndChar">
    <w:name w:val="Inget avstånd Char"/>
    <w:basedOn w:val="Standardstycketeckensnitt"/>
    <w:link w:val="Ingetavstnd"/>
    <w:uiPriority w:val="1"/>
    <w:rsid w:val="00C36E4D"/>
    <w:rPr>
      <w:rFonts w:ascii="Arial" w:hAnsi="Arial"/>
      <w:szCs w:val="32"/>
      <w:lang w:val="sv-SE"/>
    </w:rPr>
  </w:style>
  <w:style w:type="paragraph" w:customStyle="1" w:styleId="Frstasidansadressflt">
    <w:name w:val="Förstasidans adressfält"/>
    <w:basedOn w:val="Normal"/>
    <w:rsid w:val="00816CE1"/>
    <w:pPr>
      <w:spacing w:line="240" w:lineRule="exact"/>
    </w:pPr>
    <w:rPr>
      <w:rFonts w:eastAsia="Times New Roman"/>
      <w:sz w:val="14"/>
      <w:szCs w:val="20"/>
      <w:lang w:eastAsia="sv-SE" w:bidi="ar-SA"/>
    </w:rPr>
  </w:style>
  <w:style w:type="character" w:styleId="Olstomnmnande">
    <w:name w:val="Unresolved Mention"/>
    <w:basedOn w:val="Standardstycketeckensnitt"/>
    <w:uiPriority w:val="99"/>
    <w:semiHidden/>
    <w:unhideWhenUsed/>
    <w:rsid w:val="001500A6"/>
    <w:rPr>
      <w:color w:val="605E5C"/>
      <w:shd w:val="clear" w:color="auto" w:fill="E1DFDD"/>
    </w:rPr>
  </w:style>
  <w:style w:type="table" w:styleId="Tabellrutntljust">
    <w:name w:val="Grid Table Light"/>
    <w:basedOn w:val="Normaltabell"/>
    <w:uiPriority w:val="40"/>
    <w:rsid w:val="00B37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Rapportmall">
    <w:name w:val="Normal Rapportmall"/>
    <w:basedOn w:val="Normal"/>
    <w:link w:val="NormalRapportmallChar"/>
    <w:qFormat/>
    <w:rsid w:val="00905791"/>
    <w:rPr>
      <w:rFonts w:asciiTheme="minorHAnsi" w:hAnsiTheme="minorHAnsi" w:cstheme="minorHAnsi"/>
      <w:sz w:val="24"/>
    </w:rPr>
  </w:style>
  <w:style w:type="character" w:customStyle="1" w:styleId="NormalRapportmallChar">
    <w:name w:val="Normal Rapportmall Char"/>
    <w:basedOn w:val="Standardstycketeckensnitt"/>
    <w:link w:val="NormalRapportmall"/>
    <w:rsid w:val="00905791"/>
    <w:rPr>
      <w:rFonts w:cstheme="minorHAnsi"/>
      <w:sz w:val="24"/>
      <w:szCs w:val="24"/>
      <w:lang w:val="sv-SE"/>
    </w:rPr>
  </w:style>
  <w:style w:type="paragraph" w:styleId="Normalwebb">
    <w:name w:val="Normal (Web)"/>
    <w:basedOn w:val="Normal"/>
    <w:uiPriority w:val="99"/>
    <w:unhideWhenUsed/>
    <w:rsid w:val="003C39C3"/>
    <w:pPr>
      <w:spacing w:before="100" w:beforeAutospacing="1" w:after="100" w:afterAutospacing="1" w:line="240" w:lineRule="auto"/>
    </w:pPr>
    <w:rPr>
      <w:rFonts w:ascii="Times New Roman" w:eastAsia="Times New Roman" w:hAnsi="Times New Roman"/>
      <w:sz w:val="24"/>
      <w:lang w:eastAsia="sv-SE" w:bidi="ar-SA"/>
    </w:rPr>
  </w:style>
  <w:style w:type="character" w:styleId="Kommentarsreferens">
    <w:name w:val="annotation reference"/>
    <w:basedOn w:val="Standardstycketeckensnitt"/>
    <w:uiPriority w:val="99"/>
    <w:semiHidden/>
    <w:unhideWhenUsed/>
    <w:rsid w:val="002835DB"/>
    <w:rPr>
      <w:sz w:val="16"/>
      <w:szCs w:val="16"/>
    </w:rPr>
  </w:style>
  <w:style w:type="paragraph" w:styleId="Kommentarer">
    <w:name w:val="annotation text"/>
    <w:basedOn w:val="Normal"/>
    <w:link w:val="KommentarerChar"/>
    <w:uiPriority w:val="99"/>
    <w:semiHidden/>
    <w:unhideWhenUsed/>
    <w:rsid w:val="002835DB"/>
    <w:pPr>
      <w:spacing w:line="240" w:lineRule="auto"/>
    </w:pPr>
    <w:rPr>
      <w:sz w:val="20"/>
      <w:szCs w:val="20"/>
    </w:rPr>
  </w:style>
  <w:style w:type="character" w:customStyle="1" w:styleId="KommentarerChar">
    <w:name w:val="Kommentarer Char"/>
    <w:basedOn w:val="Standardstycketeckensnitt"/>
    <w:link w:val="Kommentarer"/>
    <w:uiPriority w:val="99"/>
    <w:semiHidden/>
    <w:rsid w:val="002835DB"/>
    <w:rPr>
      <w:rFonts w:ascii="Arial" w:hAnsi="Arial"/>
      <w:sz w:val="20"/>
      <w:szCs w:val="20"/>
      <w:lang w:val="sv-SE"/>
    </w:rPr>
  </w:style>
  <w:style w:type="paragraph" w:styleId="Kommentarsmne">
    <w:name w:val="annotation subject"/>
    <w:basedOn w:val="Kommentarer"/>
    <w:next w:val="Kommentarer"/>
    <w:link w:val="KommentarsmneChar"/>
    <w:uiPriority w:val="99"/>
    <w:semiHidden/>
    <w:unhideWhenUsed/>
    <w:rsid w:val="002835DB"/>
    <w:rPr>
      <w:b/>
      <w:bCs/>
    </w:rPr>
  </w:style>
  <w:style w:type="character" w:customStyle="1" w:styleId="KommentarsmneChar">
    <w:name w:val="Kommentarsämne Char"/>
    <w:basedOn w:val="KommentarerChar"/>
    <w:link w:val="Kommentarsmne"/>
    <w:uiPriority w:val="99"/>
    <w:semiHidden/>
    <w:rsid w:val="002835DB"/>
    <w:rPr>
      <w:rFonts w:ascii="Arial" w:hAnsi="Arial"/>
      <w:b/>
      <w:bCs/>
      <w:sz w:val="20"/>
      <w:szCs w:val="20"/>
      <w:lang w:val="sv-SE"/>
    </w:rPr>
  </w:style>
  <w:style w:type="paragraph" w:styleId="Revision">
    <w:name w:val="Revision"/>
    <w:hidden/>
    <w:uiPriority w:val="99"/>
    <w:semiHidden/>
    <w:rsid w:val="002835DB"/>
    <w:pPr>
      <w:spacing w:after="0" w:line="240" w:lineRule="auto"/>
    </w:pPr>
    <w:rPr>
      <w:rFonts w:ascii="Arial" w:hAnsi="Arial"/>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35">
      <w:bodyDiv w:val="1"/>
      <w:marLeft w:val="0"/>
      <w:marRight w:val="0"/>
      <w:marTop w:val="0"/>
      <w:marBottom w:val="0"/>
      <w:divBdr>
        <w:top w:val="none" w:sz="0" w:space="0" w:color="auto"/>
        <w:left w:val="none" w:sz="0" w:space="0" w:color="auto"/>
        <w:bottom w:val="none" w:sz="0" w:space="0" w:color="auto"/>
        <w:right w:val="none" w:sz="0" w:space="0" w:color="auto"/>
      </w:divBdr>
    </w:div>
    <w:div w:id="1341741579">
      <w:bodyDiv w:val="1"/>
      <w:marLeft w:val="0"/>
      <w:marRight w:val="0"/>
      <w:marTop w:val="0"/>
      <w:marBottom w:val="0"/>
      <w:divBdr>
        <w:top w:val="none" w:sz="0" w:space="0" w:color="auto"/>
        <w:left w:val="none" w:sz="0" w:space="0" w:color="auto"/>
        <w:bottom w:val="none" w:sz="0" w:space="0" w:color="auto"/>
        <w:right w:val="none" w:sz="0" w:space="0" w:color="auto"/>
      </w:divBdr>
    </w:div>
    <w:div w:id="1896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Anpass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FED7-8C82-4464-AC4F-E173B5CA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6327</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Khessib Jasmin</dc:creator>
  <cp:keywords/>
  <dc:description/>
  <cp:lastModifiedBy>Bühler Jessica</cp:lastModifiedBy>
  <cp:revision>3</cp:revision>
  <dcterms:created xsi:type="dcterms:W3CDTF">2023-06-08T19:35:00Z</dcterms:created>
  <dcterms:modified xsi:type="dcterms:W3CDTF">2023-06-13T06:54:00Z</dcterms:modified>
</cp:coreProperties>
</file>