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E" w:rsidRPr="006807DE" w:rsidRDefault="006807DE" w:rsidP="006807DE">
      <w:pPr>
        <w:pStyle w:val="Rubrik1"/>
        <w:tabs>
          <w:tab w:val="left" w:pos="10466"/>
        </w:tabs>
        <w:ind w:right="-24"/>
        <w:rPr>
          <w:rFonts w:asciiTheme="majorHAnsi" w:hAnsiTheme="majorHAnsi"/>
          <w:sz w:val="20"/>
          <w:szCs w:val="76"/>
        </w:rPr>
      </w:pPr>
    </w:p>
    <w:p w:rsidR="006E7A75" w:rsidRPr="00307E81" w:rsidRDefault="006807DE" w:rsidP="006807DE">
      <w:pPr>
        <w:pStyle w:val="Rubrik1"/>
        <w:tabs>
          <w:tab w:val="left" w:pos="10466"/>
        </w:tabs>
        <w:spacing w:before="0"/>
        <w:ind w:right="-24"/>
        <w:rPr>
          <w:rFonts w:asciiTheme="majorHAnsi" w:hAnsiTheme="majorHAnsi"/>
          <w:b/>
          <w:color w:val="44546A" w:themeColor="text2"/>
          <w:sz w:val="76"/>
          <w:szCs w:val="76"/>
        </w:rPr>
      </w:pPr>
      <w:r w:rsidRPr="00307E81">
        <w:rPr>
          <w:rFonts w:asciiTheme="majorHAnsi" w:hAnsiTheme="majorHAnsi"/>
          <w:b/>
          <w:color w:val="44546A" w:themeColor="text2"/>
          <w:sz w:val="76"/>
          <w:szCs w:val="76"/>
        </w:rPr>
        <w:t xml:space="preserve">Kommunikationsplan </w:t>
      </w:r>
      <w:r w:rsidR="006E7A75" w:rsidRPr="00307E81">
        <w:rPr>
          <w:rFonts w:asciiTheme="majorHAnsi" w:hAnsiTheme="majorHAnsi"/>
          <w:b/>
          <w:color w:val="44546A" w:themeColor="text2"/>
          <w:sz w:val="76"/>
          <w:szCs w:val="76"/>
        </w:rPr>
        <w:t>2017</w:t>
      </w:r>
    </w:p>
    <w:p w:rsidR="006807DE" w:rsidRPr="00307E81" w:rsidRDefault="006807DE" w:rsidP="00307E81">
      <w:pPr>
        <w:pStyle w:val="Ingetavstnd"/>
        <w:rPr>
          <w:color w:val="808080" w:themeColor="background1" w:themeShade="80"/>
        </w:rPr>
      </w:pPr>
      <w:r w:rsidRPr="00307E81">
        <w:rPr>
          <w:color w:val="808080" w:themeColor="background1" w:themeShade="80"/>
        </w:rPr>
        <w:t>Bilaga 1 till verksamhetsplanen 2017</w:t>
      </w:r>
    </w:p>
    <w:p w:rsidR="006807DE" w:rsidRPr="006807DE" w:rsidRDefault="006807DE" w:rsidP="006807DE">
      <w:pPr>
        <w:spacing w:after="0"/>
        <w:ind w:left="0"/>
        <w:rPr>
          <w:sz w:val="22"/>
        </w:rPr>
      </w:pPr>
    </w:p>
    <w:p w:rsidR="006E7A75" w:rsidRPr="00FD27A0" w:rsidRDefault="006E7A75" w:rsidP="00FD27A0">
      <w:pPr>
        <w:pStyle w:val="Rubrik2"/>
        <w:rPr>
          <w:rFonts w:asciiTheme="majorHAnsi" w:hAnsiTheme="majorHAnsi"/>
          <w:sz w:val="44"/>
          <w:szCs w:val="48"/>
        </w:rPr>
      </w:pPr>
      <w:r w:rsidRPr="00FD27A0">
        <w:rPr>
          <w:rFonts w:asciiTheme="majorHAnsi" w:hAnsiTheme="majorHAnsi"/>
          <w:sz w:val="44"/>
          <w:szCs w:val="48"/>
        </w:rPr>
        <w:t>Bakgrund</w:t>
      </w:r>
      <w:r w:rsidR="005A27F0" w:rsidRPr="00FD27A0">
        <w:rPr>
          <w:rFonts w:asciiTheme="majorHAnsi" w:hAnsiTheme="majorHAnsi"/>
          <w:sz w:val="44"/>
          <w:szCs w:val="48"/>
        </w:rPr>
        <w:t xml:space="preserve"> till kommunikationsbehovet</w:t>
      </w:r>
    </w:p>
    <w:p w:rsidR="006E7A75" w:rsidRPr="00B92280" w:rsidRDefault="006E7A75" w:rsidP="00EA6137">
      <w:pPr>
        <w:ind w:left="0" w:right="-24"/>
        <w:jc w:val="both"/>
        <w:rPr>
          <w:rFonts w:asciiTheme="majorHAnsi" w:hAnsiTheme="majorHAnsi"/>
          <w:sz w:val="22"/>
        </w:rPr>
      </w:pPr>
      <w:r w:rsidRPr="00B92280">
        <w:rPr>
          <w:rFonts w:asciiTheme="majorHAnsi" w:hAnsiTheme="majorHAnsi"/>
          <w:sz w:val="22"/>
        </w:rPr>
        <w:t>Under 2014 inleddes en kandidaturprocess för att bilda ett av Unesco utsett biosfärområde inom Voxnans avrinningsområde. Ovanåkers kommun är initiativtagare och juridisk huvudman för projektet. En färdig ansökan p</w:t>
      </w:r>
      <w:r w:rsidR="00072B5E" w:rsidRPr="00B92280">
        <w:rPr>
          <w:rFonts w:asciiTheme="majorHAnsi" w:hAnsiTheme="majorHAnsi"/>
          <w:sz w:val="22"/>
        </w:rPr>
        <w:t>laneras att gå iväg till Unesco</w:t>
      </w:r>
      <w:r w:rsidRPr="00B92280">
        <w:rPr>
          <w:rFonts w:asciiTheme="majorHAnsi" w:hAnsiTheme="majorHAnsi"/>
          <w:sz w:val="22"/>
        </w:rPr>
        <w:t xml:space="preserve"> sep 2018. Först sommaren 2019 väntas ett svar från Unesco. </w:t>
      </w:r>
    </w:p>
    <w:p w:rsidR="000A1BC6" w:rsidRDefault="006E7A75" w:rsidP="000A1BC6">
      <w:pPr>
        <w:spacing w:after="0"/>
        <w:ind w:left="0" w:right="-24"/>
        <w:jc w:val="both"/>
        <w:rPr>
          <w:rFonts w:asciiTheme="majorHAnsi" w:hAnsiTheme="majorHAnsi"/>
          <w:sz w:val="22"/>
        </w:rPr>
      </w:pPr>
      <w:r w:rsidRPr="00B92280">
        <w:rPr>
          <w:rFonts w:asciiTheme="majorHAnsi" w:hAnsiTheme="majorHAnsi"/>
          <w:sz w:val="22"/>
        </w:rPr>
        <w:t>Biosfärområden är modellområden för hållbar utveckling sett från ett ekologiskt, ett socialt och ett ekonomiskt perspektiv. Arbetet ska grunda sig på ett tydligt underifrånperspektiv där områdets olika aktörer tillåts vara delaktiga i processen att utforma biosfärområdets identitet och arbetsmodell</w:t>
      </w:r>
      <w:r w:rsidR="00072B5E" w:rsidRPr="00B92280">
        <w:rPr>
          <w:rFonts w:asciiTheme="majorHAnsi" w:hAnsiTheme="majorHAnsi"/>
          <w:sz w:val="22"/>
        </w:rPr>
        <w:t>.</w:t>
      </w:r>
      <w:r w:rsidRPr="00B92280">
        <w:rPr>
          <w:rFonts w:asciiTheme="majorHAnsi" w:hAnsiTheme="majorHAnsi"/>
          <w:sz w:val="22"/>
        </w:rPr>
        <w:t xml:space="preserve"> </w:t>
      </w:r>
    </w:p>
    <w:p w:rsidR="000A1BC6" w:rsidRDefault="000A1BC6" w:rsidP="000A1BC6">
      <w:pPr>
        <w:spacing w:after="0"/>
        <w:ind w:left="0" w:right="-24"/>
        <w:jc w:val="both"/>
        <w:rPr>
          <w:rFonts w:asciiTheme="majorHAnsi" w:hAnsiTheme="majorHAnsi"/>
          <w:sz w:val="22"/>
        </w:rPr>
      </w:pPr>
    </w:p>
    <w:p w:rsidR="00072B5E" w:rsidRPr="000A1BC6" w:rsidRDefault="006E7A75" w:rsidP="00EA6137">
      <w:pPr>
        <w:ind w:left="0" w:right="-24"/>
        <w:jc w:val="both"/>
        <w:rPr>
          <w:rFonts w:asciiTheme="majorHAnsi" w:hAnsiTheme="majorHAnsi"/>
          <w:sz w:val="22"/>
        </w:rPr>
      </w:pPr>
      <w:r w:rsidRPr="00B92280">
        <w:rPr>
          <w:rFonts w:asciiTheme="majorHAnsi" w:hAnsiTheme="majorHAnsi"/>
          <w:sz w:val="22"/>
        </w:rPr>
        <w:t xml:space="preserve">Under hösten </w:t>
      </w:r>
      <w:r w:rsidR="00072B5E" w:rsidRPr="00B92280">
        <w:rPr>
          <w:rFonts w:asciiTheme="majorHAnsi" w:hAnsiTheme="majorHAnsi"/>
          <w:sz w:val="22"/>
        </w:rPr>
        <w:t xml:space="preserve">2016 gavs ca 80 remissinstanser </w:t>
      </w:r>
      <w:r w:rsidRPr="00B92280">
        <w:rPr>
          <w:rFonts w:asciiTheme="majorHAnsi" w:hAnsiTheme="majorHAnsi"/>
          <w:sz w:val="22"/>
        </w:rPr>
        <w:t>möjlighet att lämna synpunkter kring det ansökningsmaterial som arbetats fram av biosfärorganisationen. Cirka 35 svar inkom</w:t>
      </w:r>
      <w:r w:rsidR="006807DE">
        <w:rPr>
          <w:rFonts w:asciiTheme="majorHAnsi" w:hAnsiTheme="majorHAnsi"/>
          <w:sz w:val="22"/>
        </w:rPr>
        <w:t>, varav flertalet uttryckte sig positivt till ett biosfärområde. I</w:t>
      </w:r>
      <w:r w:rsidR="00072B5E" w:rsidRPr="00B92280">
        <w:rPr>
          <w:rFonts w:asciiTheme="majorHAnsi" w:hAnsiTheme="majorHAnsi"/>
          <w:sz w:val="22"/>
        </w:rPr>
        <w:t xml:space="preserve">nkomna synpunkter </w:t>
      </w:r>
      <w:r w:rsidR="006807DE">
        <w:rPr>
          <w:rFonts w:asciiTheme="majorHAnsi" w:hAnsiTheme="majorHAnsi"/>
          <w:sz w:val="22"/>
        </w:rPr>
        <w:t>pekade även</w:t>
      </w:r>
      <w:r w:rsidR="00072B5E" w:rsidRPr="00B92280">
        <w:rPr>
          <w:rFonts w:asciiTheme="majorHAnsi" w:hAnsiTheme="majorHAnsi"/>
          <w:sz w:val="22"/>
        </w:rPr>
        <w:t xml:space="preserve"> på att en </w:t>
      </w:r>
      <w:r w:rsidR="006807DE">
        <w:rPr>
          <w:rFonts w:asciiTheme="majorHAnsi" w:hAnsiTheme="majorHAnsi"/>
          <w:sz w:val="22"/>
        </w:rPr>
        <w:t xml:space="preserve">del förändringar behöver göras, bl.a. gällande förankringsarbetet. </w:t>
      </w:r>
      <w:r w:rsidR="004B1246">
        <w:rPr>
          <w:rFonts w:asciiTheme="majorHAnsi" w:hAnsiTheme="majorHAnsi"/>
          <w:sz w:val="22"/>
        </w:rPr>
        <w:t>Nedan summeras några viktiga aspekter med anknytning till förankringsprocessen som framkom under remissperioden:</w:t>
      </w:r>
      <w:r w:rsidR="00072B5E" w:rsidRPr="00B92280">
        <w:rPr>
          <w:rFonts w:asciiTheme="majorHAnsi" w:hAnsiTheme="majorHAnsi"/>
          <w:sz w:val="22"/>
        </w:rPr>
        <w:t xml:space="preserve">  </w:t>
      </w:r>
    </w:p>
    <w:p w:rsidR="00072B5E" w:rsidRPr="00B92280" w:rsidRDefault="00072B5E" w:rsidP="006E7A75">
      <w:pPr>
        <w:pStyle w:val="Liststycke"/>
        <w:numPr>
          <w:ilvl w:val="0"/>
          <w:numId w:val="1"/>
        </w:numPr>
        <w:spacing w:line="240" w:lineRule="auto"/>
        <w:jc w:val="both"/>
        <w:rPr>
          <w:rFonts w:cs="Times New Roman"/>
          <w:lang w:val="sv-SE"/>
        </w:rPr>
      </w:pPr>
      <w:r w:rsidRPr="00B92280">
        <w:rPr>
          <w:rFonts w:cs="Times New Roman"/>
          <w:lang w:val="sv-SE"/>
        </w:rPr>
        <w:t xml:space="preserve">En tydligare och mer aktiv inkludering av områdets aktörer (bl.a. markägare) efterfrågas i biosfärområdets utformningsprocess. </w:t>
      </w:r>
      <w:r w:rsidR="00B92280" w:rsidRPr="00B92280">
        <w:rPr>
          <w:rFonts w:cs="Times New Roman"/>
          <w:lang w:val="sv-SE"/>
        </w:rPr>
        <w:t xml:space="preserve">Från denna aspekt behöver även biosfärområdets nuvarande organisationsstruktur ses över. </w:t>
      </w:r>
    </w:p>
    <w:p w:rsidR="006E7A75" w:rsidRPr="00B92280" w:rsidRDefault="006E7A75" w:rsidP="00B92280">
      <w:pPr>
        <w:pStyle w:val="Liststycke"/>
        <w:numPr>
          <w:ilvl w:val="0"/>
          <w:numId w:val="1"/>
        </w:numPr>
        <w:spacing w:line="240" w:lineRule="auto"/>
        <w:jc w:val="both"/>
        <w:rPr>
          <w:rFonts w:cs="Times New Roman"/>
          <w:lang w:val="sv-SE"/>
        </w:rPr>
      </w:pPr>
      <w:r w:rsidRPr="00B92280">
        <w:rPr>
          <w:rFonts w:cs="Times New Roman"/>
          <w:lang w:val="sv-SE"/>
        </w:rPr>
        <w:t>Ett tydligare budskap kring vilka nya möjligheter som tillkommer områdets aktörer och invånare i och med bildandet av ett biosfärområde önskas.</w:t>
      </w:r>
    </w:p>
    <w:p w:rsidR="006E7A75" w:rsidRPr="00B92280" w:rsidRDefault="006E7A75" w:rsidP="006E7A75">
      <w:pPr>
        <w:pStyle w:val="Liststycke"/>
        <w:numPr>
          <w:ilvl w:val="0"/>
          <w:numId w:val="1"/>
        </w:numPr>
        <w:spacing w:line="240" w:lineRule="auto"/>
        <w:jc w:val="both"/>
        <w:rPr>
          <w:rFonts w:cs="Times New Roman"/>
          <w:lang w:val="sv-SE"/>
        </w:rPr>
      </w:pPr>
      <w:r w:rsidRPr="00B92280">
        <w:rPr>
          <w:rFonts w:cs="Times New Roman"/>
          <w:lang w:val="sv-SE"/>
        </w:rPr>
        <w:t xml:space="preserve">En viss rädsla för att biosfärområdet ska inverka negativt på </w:t>
      </w:r>
      <w:r w:rsidR="004B1246">
        <w:rPr>
          <w:rFonts w:cs="Times New Roman"/>
          <w:lang w:val="sv-SE"/>
        </w:rPr>
        <w:t>aktörers</w:t>
      </w:r>
      <w:r w:rsidRPr="00B92280">
        <w:rPr>
          <w:rFonts w:cs="Times New Roman"/>
          <w:lang w:val="sv-SE"/>
        </w:rPr>
        <w:t xml:space="preserve"> </w:t>
      </w:r>
      <w:r w:rsidR="00B92280" w:rsidRPr="00B92280">
        <w:rPr>
          <w:rFonts w:cs="Times New Roman"/>
          <w:lang w:val="sv-SE"/>
        </w:rPr>
        <w:t>(t.ex. markägare</w:t>
      </w:r>
      <w:r w:rsidRPr="00B92280">
        <w:rPr>
          <w:rFonts w:cs="Times New Roman"/>
          <w:lang w:val="sv-SE"/>
        </w:rPr>
        <w:t xml:space="preserve">) </w:t>
      </w:r>
      <w:r w:rsidR="00B92280" w:rsidRPr="00B92280">
        <w:rPr>
          <w:rFonts w:cs="Times New Roman"/>
          <w:lang w:val="sv-SE"/>
        </w:rPr>
        <w:t xml:space="preserve">verksamhet </w:t>
      </w:r>
      <w:r w:rsidRPr="00B92280">
        <w:rPr>
          <w:rFonts w:cs="Times New Roman"/>
          <w:lang w:val="sv-SE"/>
        </w:rPr>
        <w:t xml:space="preserve">har uttryckts.  </w:t>
      </w:r>
    </w:p>
    <w:p w:rsidR="006E7A75" w:rsidRDefault="006E7A75" w:rsidP="00FD27A0">
      <w:pPr>
        <w:spacing w:after="0"/>
        <w:ind w:left="0" w:right="-24"/>
        <w:jc w:val="both"/>
        <w:rPr>
          <w:rFonts w:asciiTheme="majorHAnsi" w:hAnsiTheme="majorHAnsi"/>
          <w:sz w:val="22"/>
        </w:rPr>
      </w:pPr>
      <w:r w:rsidRPr="00B92280">
        <w:rPr>
          <w:rFonts w:asciiTheme="majorHAnsi" w:hAnsiTheme="majorHAnsi"/>
          <w:sz w:val="22"/>
        </w:rPr>
        <w:t xml:space="preserve">En </w:t>
      </w:r>
      <w:r w:rsidR="00B92280" w:rsidRPr="00B92280">
        <w:rPr>
          <w:rFonts w:asciiTheme="majorHAnsi" w:hAnsiTheme="majorHAnsi"/>
          <w:sz w:val="22"/>
        </w:rPr>
        <w:t>bra</w:t>
      </w:r>
      <w:r w:rsidRPr="00B92280">
        <w:rPr>
          <w:rFonts w:asciiTheme="majorHAnsi" w:hAnsiTheme="majorHAnsi"/>
          <w:sz w:val="22"/>
        </w:rPr>
        <w:t xml:space="preserve"> förankring och </w:t>
      </w:r>
      <w:r w:rsidR="00B92280" w:rsidRPr="00B92280">
        <w:rPr>
          <w:rFonts w:asciiTheme="majorHAnsi" w:hAnsiTheme="majorHAnsi"/>
          <w:sz w:val="22"/>
        </w:rPr>
        <w:t xml:space="preserve">en bredare </w:t>
      </w:r>
      <w:r w:rsidRPr="00B92280">
        <w:rPr>
          <w:rFonts w:asciiTheme="majorHAnsi" w:hAnsiTheme="majorHAnsi"/>
          <w:sz w:val="22"/>
        </w:rPr>
        <w:t>inkludering av områdets aktörer redan under kandidat</w:t>
      </w:r>
      <w:r w:rsidR="00CC1400">
        <w:rPr>
          <w:rFonts w:asciiTheme="majorHAnsi" w:hAnsiTheme="majorHAnsi"/>
          <w:sz w:val="22"/>
        </w:rPr>
        <w:t>ur</w:t>
      </w:r>
      <w:r w:rsidRPr="00B92280">
        <w:rPr>
          <w:rFonts w:asciiTheme="majorHAnsi" w:hAnsiTheme="majorHAnsi"/>
          <w:sz w:val="22"/>
        </w:rPr>
        <w:t xml:space="preserve">processen är av stor vikt för </w:t>
      </w:r>
      <w:r w:rsidR="00B92280" w:rsidRPr="00B92280">
        <w:rPr>
          <w:rFonts w:asciiTheme="majorHAnsi" w:hAnsiTheme="majorHAnsi"/>
          <w:sz w:val="22"/>
        </w:rPr>
        <w:t>att arbetet ska vara framgångsrikt när en</w:t>
      </w:r>
      <w:r w:rsidR="006807DE">
        <w:rPr>
          <w:rFonts w:asciiTheme="majorHAnsi" w:hAnsiTheme="majorHAnsi"/>
          <w:sz w:val="22"/>
        </w:rPr>
        <w:t xml:space="preserve"> eventuell</w:t>
      </w:r>
      <w:r w:rsidR="00B92280" w:rsidRPr="00B92280">
        <w:rPr>
          <w:rFonts w:asciiTheme="majorHAnsi" w:hAnsiTheme="majorHAnsi"/>
          <w:sz w:val="22"/>
        </w:rPr>
        <w:t xml:space="preserve"> utnämning väl är på plats. </w:t>
      </w:r>
      <w:r w:rsidRPr="00B92280">
        <w:rPr>
          <w:rFonts w:asciiTheme="majorHAnsi" w:hAnsiTheme="majorHAnsi"/>
          <w:sz w:val="22"/>
        </w:rPr>
        <w:t xml:space="preserve"> </w:t>
      </w:r>
    </w:p>
    <w:p w:rsidR="00FD27A0" w:rsidRPr="00B92280" w:rsidRDefault="00FD27A0" w:rsidP="00FD27A0">
      <w:pPr>
        <w:spacing w:after="0"/>
        <w:ind w:left="0" w:right="-24"/>
        <w:jc w:val="both"/>
        <w:rPr>
          <w:rFonts w:asciiTheme="majorHAnsi" w:hAnsiTheme="majorHAnsi"/>
          <w:sz w:val="22"/>
        </w:rPr>
      </w:pPr>
    </w:p>
    <w:p w:rsidR="006E7A75" w:rsidRPr="00FD27A0" w:rsidRDefault="006E7A75" w:rsidP="00FD27A0">
      <w:pPr>
        <w:pStyle w:val="Rubrik2"/>
        <w:spacing w:before="0"/>
        <w:rPr>
          <w:rFonts w:asciiTheme="majorHAnsi" w:hAnsiTheme="majorHAnsi"/>
          <w:sz w:val="44"/>
          <w:szCs w:val="48"/>
        </w:rPr>
      </w:pPr>
      <w:r w:rsidRPr="00FD27A0">
        <w:rPr>
          <w:rFonts w:asciiTheme="majorHAnsi" w:hAnsiTheme="majorHAnsi"/>
          <w:sz w:val="44"/>
          <w:szCs w:val="48"/>
        </w:rPr>
        <w:t>Syfte med kommunikationen</w:t>
      </w:r>
      <w:r w:rsidR="00FD27A0">
        <w:rPr>
          <w:rFonts w:asciiTheme="majorHAnsi" w:hAnsiTheme="majorHAnsi"/>
          <w:sz w:val="44"/>
          <w:szCs w:val="48"/>
        </w:rPr>
        <w:t>/</w:t>
      </w:r>
      <w:r w:rsidR="00847B30" w:rsidRPr="00FD27A0">
        <w:rPr>
          <w:rFonts w:asciiTheme="majorHAnsi" w:hAnsiTheme="majorHAnsi"/>
          <w:sz w:val="44"/>
          <w:szCs w:val="48"/>
        </w:rPr>
        <w:t>nulägesbeskrivning</w:t>
      </w:r>
    </w:p>
    <w:p w:rsidR="006E7A75" w:rsidRDefault="006E7A75" w:rsidP="00EA6137">
      <w:pPr>
        <w:tabs>
          <w:tab w:val="left" w:pos="10466"/>
        </w:tabs>
        <w:spacing w:after="0"/>
        <w:ind w:left="0" w:right="-24"/>
        <w:jc w:val="both"/>
        <w:rPr>
          <w:rFonts w:asciiTheme="majorHAnsi" w:hAnsiTheme="majorHAnsi"/>
          <w:sz w:val="22"/>
        </w:rPr>
      </w:pPr>
      <w:r w:rsidRPr="00B92280">
        <w:rPr>
          <w:rFonts w:asciiTheme="majorHAnsi" w:hAnsiTheme="majorHAnsi"/>
          <w:sz w:val="22"/>
        </w:rPr>
        <w:t xml:space="preserve">Biosfärorganisationen ska bedriva ett utåtriktat arbete. För att uppnå ett framgångsrikt resultat är biosfärorganisationen beroende av lokalt engagemang, initiativ och vilja till samarbeten från </w:t>
      </w:r>
      <w:r w:rsidR="00B92280">
        <w:rPr>
          <w:rFonts w:asciiTheme="majorHAnsi" w:hAnsiTheme="majorHAnsi"/>
          <w:sz w:val="22"/>
        </w:rPr>
        <w:t xml:space="preserve">framförallt </w:t>
      </w:r>
      <w:r w:rsidRPr="00B92280">
        <w:rPr>
          <w:rFonts w:asciiTheme="majorHAnsi" w:hAnsiTheme="majorHAnsi"/>
          <w:sz w:val="22"/>
        </w:rPr>
        <w:t>områdets aktörer (företagare, brukare och intresseorganisationer m.fl.)</w:t>
      </w:r>
      <w:r w:rsidR="00B92280">
        <w:rPr>
          <w:rFonts w:asciiTheme="majorHAnsi" w:hAnsiTheme="majorHAnsi"/>
          <w:sz w:val="22"/>
        </w:rPr>
        <w:t xml:space="preserve"> men också dess invånare</w:t>
      </w:r>
      <w:r w:rsidR="009E603C">
        <w:rPr>
          <w:rFonts w:asciiTheme="majorHAnsi" w:hAnsiTheme="majorHAnsi"/>
          <w:sz w:val="22"/>
        </w:rPr>
        <w:t xml:space="preserve"> (bl.a. </w:t>
      </w:r>
      <w:r w:rsidR="00FD27A0">
        <w:rPr>
          <w:rFonts w:asciiTheme="majorHAnsi" w:hAnsiTheme="majorHAnsi"/>
          <w:sz w:val="22"/>
        </w:rPr>
        <w:t xml:space="preserve">som </w:t>
      </w:r>
      <w:r w:rsidR="009E603C">
        <w:rPr>
          <w:rFonts w:asciiTheme="majorHAnsi" w:hAnsiTheme="majorHAnsi"/>
          <w:sz w:val="22"/>
        </w:rPr>
        <w:t>framtida ambassadörer)</w:t>
      </w:r>
      <w:r w:rsidRPr="00B92280">
        <w:rPr>
          <w:rFonts w:asciiTheme="majorHAnsi" w:hAnsiTheme="majorHAnsi"/>
          <w:sz w:val="22"/>
        </w:rPr>
        <w:t>. Biosfärorganisationen är också beroende av att skapa samarbeten med universitet</w:t>
      </w:r>
      <w:r w:rsidR="009E603C">
        <w:rPr>
          <w:rFonts w:asciiTheme="majorHAnsi" w:hAnsiTheme="majorHAnsi"/>
          <w:sz w:val="22"/>
        </w:rPr>
        <w:t xml:space="preserve"> och högskolor</w:t>
      </w:r>
      <w:r w:rsidRPr="00B92280">
        <w:rPr>
          <w:rFonts w:asciiTheme="majorHAnsi" w:hAnsiTheme="majorHAnsi"/>
          <w:sz w:val="22"/>
        </w:rPr>
        <w:t xml:space="preserve"> som bedriver forskning inom hållbarhetsfrågor kopplade till biosfärområdets syften och mål.  </w:t>
      </w:r>
    </w:p>
    <w:p w:rsidR="000A1BC6" w:rsidRDefault="000A1BC6" w:rsidP="000A1BC6">
      <w:pPr>
        <w:tabs>
          <w:tab w:val="left" w:pos="10466"/>
        </w:tabs>
        <w:spacing w:after="0"/>
        <w:ind w:left="0" w:right="-24"/>
        <w:jc w:val="both"/>
        <w:rPr>
          <w:rFonts w:asciiTheme="majorHAnsi" w:hAnsiTheme="majorHAnsi"/>
          <w:sz w:val="22"/>
        </w:rPr>
      </w:pPr>
    </w:p>
    <w:p w:rsidR="00847B30" w:rsidRDefault="00847B30" w:rsidP="00FD27A0">
      <w:pPr>
        <w:tabs>
          <w:tab w:val="left" w:pos="10466"/>
        </w:tabs>
        <w:spacing w:after="0"/>
        <w:ind w:left="0" w:right="-24"/>
        <w:jc w:val="both"/>
        <w:rPr>
          <w:rFonts w:asciiTheme="majorHAnsi" w:hAnsiTheme="majorHAnsi"/>
          <w:color w:val="FF0000"/>
          <w:sz w:val="22"/>
        </w:rPr>
      </w:pPr>
      <w:r w:rsidRPr="00847B30">
        <w:rPr>
          <w:rFonts w:asciiTheme="majorHAnsi" w:hAnsiTheme="majorHAnsi"/>
          <w:sz w:val="22"/>
        </w:rPr>
        <w:lastRenderedPageBreak/>
        <w:t xml:space="preserve">Vid tidigare kommunikationsinsatser riktade till kommuner, brukare, företag och intresseorganisationer har en positiv inställning till biosfärområdet ofta uttryckts. En positiv inställning till biosfärområdet är i sig självt bra. Dock behöver framtida kommunikationsinsatser resultera i att aktörerna uppmuntras till att tänka kring hur hållbarhetsarbetet inom deras egen verksamhet kan stärkas i och med en Unescoutnämning. Vilka möjligheter till samverkan ser de? </w:t>
      </w:r>
      <w:r w:rsidR="00304CA4">
        <w:rPr>
          <w:rFonts w:asciiTheme="majorHAnsi" w:hAnsiTheme="majorHAnsi"/>
          <w:sz w:val="22"/>
        </w:rPr>
        <w:t xml:space="preserve">Vad kan biosfärverksamheten bidra med? </w:t>
      </w:r>
    </w:p>
    <w:p w:rsidR="00FD27A0" w:rsidRPr="00EA6137" w:rsidRDefault="00FD27A0" w:rsidP="00FD27A0">
      <w:pPr>
        <w:tabs>
          <w:tab w:val="left" w:pos="10466"/>
        </w:tabs>
        <w:spacing w:after="0"/>
        <w:ind w:left="0" w:right="-24"/>
        <w:jc w:val="both"/>
        <w:rPr>
          <w:rFonts w:asciiTheme="majorHAnsi" w:hAnsiTheme="majorHAnsi"/>
          <w:color w:val="FF0000"/>
          <w:sz w:val="22"/>
        </w:rPr>
      </w:pPr>
    </w:p>
    <w:p w:rsidR="006E7A75" w:rsidRPr="00FD27A0" w:rsidRDefault="005A27F0" w:rsidP="00FD27A0">
      <w:pPr>
        <w:pStyle w:val="Rubrik2"/>
        <w:spacing w:before="0"/>
        <w:rPr>
          <w:rFonts w:asciiTheme="majorHAnsi" w:hAnsiTheme="majorHAnsi"/>
          <w:sz w:val="44"/>
          <w:szCs w:val="48"/>
        </w:rPr>
      </w:pPr>
      <w:r w:rsidRPr="00FD27A0">
        <w:rPr>
          <w:rFonts w:asciiTheme="majorHAnsi" w:hAnsiTheme="majorHAnsi"/>
          <w:sz w:val="44"/>
          <w:szCs w:val="48"/>
        </w:rPr>
        <w:t>Kommunikationsm</w:t>
      </w:r>
      <w:r w:rsidR="006E7A75" w:rsidRPr="00FD27A0">
        <w:rPr>
          <w:rFonts w:asciiTheme="majorHAnsi" w:hAnsiTheme="majorHAnsi"/>
          <w:sz w:val="44"/>
          <w:szCs w:val="48"/>
        </w:rPr>
        <w:t>ål</w:t>
      </w:r>
    </w:p>
    <w:p w:rsidR="00FD27A0" w:rsidRDefault="009E603C" w:rsidP="002300E0">
      <w:pPr>
        <w:ind w:left="0" w:right="-24"/>
        <w:jc w:val="both"/>
        <w:rPr>
          <w:rFonts w:asciiTheme="majorHAnsi" w:hAnsiTheme="majorHAnsi"/>
          <w:sz w:val="22"/>
        </w:rPr>
      </w:pPr>
      <w:r>
        <w:rPr>
          <w:rFonts w:asciiTheme="majorHAnsi" w:hAnsiTheme="majorHAnsi"/>
          <w:sz w:val="22"/>
        </w:rPr>
        <w:t xml:space="preserve">Under det aktuella verksamhetsåret kommer biosfärkontorets kommunikationsinsatser att i huvudsak vara riktade till speciellt utsedda grupper, s.k. </w:t>
      </w:r>
      <w:r w:rsidRPr="009E603C">
        <w:rPr>
          <w:rFonts w:asciiTheme="majorHAnsi" w:hAnsiTheme="majorHAnsi"/>
          <w:i/>
          <w:sz w:val="22"/>
        </w:rPr>
        <w:t>prioriterade aktörer</w:t>
      </w:r>
      <w:r>
        <w:rPr>
          <w:rFonts w:asciiTheme="majorHAnsi" w:hAnsiTheme="majorHAnsi"/>
          <w:sz w:val="22"/>
        </w:rPr>
        <w:t xml:space="preserve">. Till prioriterade aktörer hör de som bedriver en verksamhet relaterad till något av biosfärområdets tre fokusområden; </w:t>
      </w:r>
      <w:r w:rsidRPr="009E603C">
        <w:rPr>
          <w:rFonts w:asciiTheme="majorHAnsi" w:hAnsiTheme="majorHAnsi"/>
          <w:i/>
          <w:sz w:val="22"/>
        </w:rPr>
        <w:t>skogen som hållbar resurs</w:t>
      </w:r>
      <w:r>
        <w:rPr>
          <w:rFonts w:asciiTheme="majorHAnsi" w:hAnsiTheme="majorHAnsi"/>
          <w:sz w:val="22"/>
        </w:rPr>
        <w:t xml:space="preserve">, </w:t>
      </w:r>
      <w:r w:rsidRPr="009E603C">
        <w:rPr>
          <w:rFonts w:asciiTheme="majorHAnsi" w:hAnsiTheme="majorHAnsi"/>
          <w:i/>
          <w:sz w:val="22"/>
        </w:rPr>
        <w:t>levande vatten</w:t>
      </w:r>
      <w:r>
        <w:rPr>
          <w:rFonts w:asciiTheme="majorHAnsi" w:hAnsiTheme="majorHAnsi"/>
          <w:sz w:val="22"/>
        </w:rPr>
        <w:t xml:space="preserve"> och </w:t>
      </w:r>
      <w:r w:rsidRPr="009E603C">
        <w:rPr>
          <w:rFonts w:asciiTheme="majorHAnsi" w:hAnsiTheme="majorHAnsi"/>
          <w:i/>
          <w:sz w:val="22"/>
        </w:rPr>
        <w:t xml:space="preserve">ett öppet </w:t>
      </w:r>
      <w:r w:rsidR="00CC1400">
        <w:rPr>
          <w:rFonts w:asciiTheme="majorHAnsi" w:hAnsiTheme="majorHAnsi"/>
          <w:i/>
          <w:sz w:val="22"/>
        </w:rPr>
        <w:t xml:space="preserve">och levande </w:t>
      </w:r>
      <w:r w:rsidRPr="009E603C">
        <w:rPr>
          <w:rFonts w:asciiTheme="majorHAnsi" w:hAnsiTheme="majorHAnsi"/>
          <w:i/>
          <w:sz w:val="22"/>
        </w:rPr>
        <w:t>landskap</w:t>
      </w:r>
      <w:r>
        <w:rPr>
          <w:rFonts w:asciiTheme="majorHAnsi" w:hAnsiTheme="majorHAnsi"/>
          <w:sz w:val="22"/>
        </w:rPr>
        <w:t>. En lista över prioriterade aktörer per fokusområde finns angivet i avs</w:t>
      </w:r>
      <w:r w:rsidR="00FD27A0">
        <w:rPr>
          <w:rFonts w:asciiTheme="majorHAnsi" w:hAnsiTheme="majorHAnsi"/>
          <w:sz w:val="22"/>
        </w:rPr>
        <w:t xml:space="preserve">nittet </w:t>
      </w:r>
      <w:r w:rsidRPr="009E603C">
        <w:rPr>
          <w:rFonts w:asciiTheme="majorHAnsi" w:hAnsiTheme="majorHAnsi"/>
          <w:i/>
          <w:sz w:val="22"/>
        </w:rPr>
        <w:t>Målgrupper</w:t>
      </w:r>
      <w:r w:rsidR="000A1BC6">
        <w:rPr>
          <w:rFonts w:asciiTheme="majorHAnsi" w:hAnsiTheme="majorHAnsi"/>
          <w:sz w:val="22"/>
        </w:rPr>
        <w:t xml:space="preserve">. </w:t>
      </w:r>
    </w:p>
    <w:p w:rsidR="00D25B61" w:rsidRDefault="009E603C" w:rsidP="00FD27A0">
      <w:pPr>
        <w:spacing w:after="0"/>
        <w:ind w:left="0" w:right="-24"/>
        <w:jc w:val="both"/>
        <w:rPr>
          <w:rFonts w:asciiTheme="majorHAnsi" w:hAnsiTheme="majorHAnsi"/>
          <w:sz w:val="22"/>
        </w:rPr>
      </w:pPr>
      <w:r>
        <w:rPr>
          <w:rFonts w:asciiTheme="majorHAnsi" w:hAnsiTheme="majorHAnsi"/>
          <w:sz w:val="22"/>
        </w:rPr>
        <w:t>B</w:t>
      </w:r>
      <w:r w:rsidR="006E7A75" w:rsidRPr="009E603C">
        <w:rPr>
          <w:rFonts w:asciiTheme="majorHAnsi" w:hAnsiTheme="majorHAnsi"/>
          <w:sz w:val="22"/>
        </w:rPr>
        <w:t xml:space="preserve">iosfärorganisationens </w:t>
      </w:r>
      <w:r>
        <w:rPr>
          <w:rFonts w:asciiTheme="majorHAnsi" w:hAnsiTheme="majorHAnsi"/>
          <w:sz w:val="22"/>
        </w:rPr>
        <w:t xml:space="preserve">övergripande mål med </w:t>
      </w:r>
      <w:r w:rsidR="006E7A75" w:rsidRPr="009E603C">
        <w:rPr>
          <w:rFonts w:asciiTheme="majorHAnsi" w:hAnsiTheme="majorHAnsi"/>
          <w:sz w:val="22"/>
        </w:rPr>
        <w:t>kommunikationsarbete</w:t>
      </w:r>
      <w:r>
        <w:rPr>
          <w:rFonts w:asciiTheme="majorHAnsi" w:hAnsiTheme="majorHAnsi"/>
          <w:sz w:val="22"/>
        </w:rPr>
        <w:t>t under 2017</w:t>
      </w:r>
      <w:r w:rsidR="006E7A75" w:rsidRPr="009E603C">
        <w:rPr>
          <w:rFonts w:asciiTheme="majorHAnsi" w:hAnsiTheme="majorHAnsi"/>
          <w:sz w:val="22"/>
        </w:rPr>
        <w:t xml:space="preserve"> presenteras nedan och är indelade i </w:t>
      </w:r>
      <w:r>
        <w:rPr>
          <w:rFonts w:asciiTheme="majorHAnsi" w:hAnsiTheme="majorHAnsi"/>
          <w:sz w:val="22"/>
        </w:rPr>
        <w:t xml:space="preserve">kategorierna </w:t>
      </w:r>
      <w:r w:rsidR="006E7A75" w:rsidRPr="009E603C">
        <w:rPr>
          <w:rFonts w:asciiTheme="majorHAnsi" w:hAnsiTheme="majorHAnsi"/>
          <w:sz w:val="22"/>
        </w:rPr>
        <w:t>kunskapsmål, attitydmål och beteendemål</w:t>
      </w:r>
      <w:r>
        <w:rPr>
          <w:rFonts w:asciiTheme="majorHAnsi" w:hAnsiTheme="majorHAnsi"/>
          <w:sz w:val="22"/>
        </w:rPr>
        <w:t>.</w:t>
      </w:r>
      <w:r w:rsidR="00D25B61">
        <w:rPr>
          <w:rFonts w:asciiTheme="majorHAnsi" w:hAnsiTheme="majorHAnsi"/>
          <w:sz w:val="22"/>
        </w:rPr>
        <w:t xml:space="preserve"> Notera att vi skiljer på </w:t>
      </w:r>
      <w:r w:rsidR="00D25B61" w:rsidRPr="00D25B61">
        <w:rPr>
          <w:rFonts w:asciiTheme="majorHAnsi" w:hAnsiTheme="majorHAnsi"/>
          <w:i/>
          <w:sz w:val="22"/>
        </w:rPr>
        <w:t>aktörer</w:t>
      </w:r>
      <w:r w:rsidR="00D25B61">
        <w:rPr>
          <w:rFonts w:asciiTheme="majorHAnsi" w:hAnsiTheme="majorHAnsi"/>
          <w:sz w:val="22"/>
        </w:rPr>
        <w:t xml:space="preserve"> och </w:t>
      </w:r>
      <w:r w:rsidR="00D25B61" w:rsidRPr="00D25B61">
        <w:rPr>
          <w:rFonts w:asciiTheme="majorHAnsi" w:hAnsiTheme="majorHAnsi"/>
          <w:i/>
          <w:sz w:val="22"/>
        </w:rPr>
        <w:t>prioriterade aktörer</w:t>
      </w:r>
      <w:r w:rsidR="00D25B61">
        <w:rPr>
          <w:rFonts w:asciiTheme="majorHAnsi" w:hAnsiTheme="majorHAnsi"/>
          <w:sz w:val="22"/>
        </w:rPr>
        <w:t>.</w:t>
      </w:r>
    </w:p>
    <w:p w:rsidR="000A1BC6" w:rsidRPr="009E603C" w:rsidRDefault="000A1BC6" w:rsidP="000A1BC6">
      <w:pPr>
        <w:spacing w:after="0"/>
        <w:ind w:left="0" w:right="-24"/>
        <w:jc w:val="both"/>
        <w:rPr>
          <w:rFonts w:asciiTheme="majorHAnsi" w:hAnsiTheme="majorHAnsi"/>
          <w:sz w:val="22"/>
        </w:rPr>
      </w:pPr>
    </w:p>
    <w:p w:rsidR="00D25B61" w:rsidRPr="000A1BC6" w:rsidRDefault="006E7A75" w:rsidP="000A1BC6">
      <w:pPr>
        <w:spacing w:after="0"/>
        <w:ind w:left="0"/>
        <w:jc w:val="both"/>
        <w:rPr>
          <w:rFonts w:asciiTheme="majorHAnsi" w:hAnsiTheme="majorHAnsi"/>
          <w:i/>
          <w:sz w:val="32"/>
        </w:rPr>
      </w:pPr>
      <w:r w:rsidRPr="000A1BC6">
        <w:rPr>
          <w:rFonts w:asciiTheme="majorHAnsi" w:hAnsiTheme="majorHAnsi"/>
          <w:i/>
          <w:sz w:val="28"/>
        </w:rPr>
        <w:t>Kunskapsmål</w:t>
      </w:r>
    </w:p>
    <w:p w:rsidR="006E7A75" w:rsidRDefault="009E603C" w:rsidP="006E7A75">
      <w:pPr>
        <w:pStyle w:val="Liststycke"/>
        <w:numPr>
          <w:ilvl w:val="0"/>
          <w:numId w:val="2"/>
        </w:numPr>
        <w:jc w:val="both"/>
        <w:rPr>
          <w:lang w:val="sv-SE"/>
        </w:rPr>
      </w:pPr>
      <w:r>
        <w:rPr>
          <w:lang w:val="sv-SE"/>
        </w:rPr>
        <w:t>I</w:t>
      </w:r>
      <w:r w:rsidR="006E7A75">
        <w:rPr>
          <w:lang w:val="sv-SE"/>
        </w:rPr>
        <w:t xml:space="preserve">nvånare och aktörer </w:t>
      </w:r>
      <w:r>
        <w:rPr>
          <w:lang w:val="sv-SE"/>
        </w:rPr>
        <w:t xml:space="preserve">i biosfärområdet har ökad kännedom om att det </w:t>
      </w:r>
      <w:r w:rsidR="006E7A75">
        <w:rPr>
          <w:lang w:val="sv-SE"/>
        </w:rPr>
        <w:t xml:space="preserve">pågår ett aktivt arbete för att bilda ett </w:t>
      </w:r>
      <w:r>
        <w:rPr>
          <w:lang w:val="sv-SE"/>
        </w:rPr>
        <w:t xml:space="preserve">Unesco </w:t>
      </w:r>
      <w:r w:rsidR="006E7A75">
        <w:rPr>
          <w:lang w:val="sv-SE"/>
        </w:rPr>
        <w:t>biosfärområde inom Voxnans avrinningsområde.</w:t>
      </w:r>
    </w:p>
    <w:p w:rsidR="00FD27A0" w:rsidRPr="00D25B61" w:rsidRDefault="00FD27A0" w:rsidP="00FD27A0">
      <w:pPr>
        <w:pStyle w:val="Liststycke"/>
        <w:numPr>
          <w:ilvl w:val="0"/>
          <w:numId w:val="2"/>
        </w:numPr>
        <w:jc w:val="both"/>
        <w:rPr>
          <w:lang w:val="sv-SE"/>
        </w:rPr>
      </w:pPr>
      <w:r>
        <w:rPr>
          <w:lang w:val="sv-SE"/>
        </w:rPr>
        <w:t xml:space="preserve">Invånare och aktörer i biosfärområdet har ökad kännedom om att det finns ett biosfärkontor på </w:t>
      </w:r>
      <w:proofErr w:type="spellStart"/>
      <w:r>
        <w:rPr>
          <w:lang w:val="sv-SE"/>
        </w:rPr>
        <w:t>Ol</w:t>
      </w:r>
      <w:proofErr w:type="spellEnd"/>
      <w:r>
        <w:rPr>
          <w:lang w:val="sv-SE"/>
        </w:rPr>
        <w:t>-Anders gården i Alfta, vilka de också kan kontakta/besöka.</w:t>
      </w:r>
    </w:p>
    <w:p w:rsidR="006E7A75" w:rsidRDefault="009E603C" w:rsidP="006E7A75">
      <w:pPr>
        <w:pStyle w:val="Liststycke"/>
        <w:numPr>
          <w:ilvl w:val="0"/>
          <w:numId w:val="2"/>
        </w:numPr>
        <w:jc w:val="both"/>
        <w:rPr>
          <w:lang w:val="sv-SE"/>
        </w:rPr>
      </w:pPr>
      <w:r>
        <w:rPr>
          <w:lang w:val="sv-SE"/>
        </w:rPr>
        <w:t>Prioriterade aktörer har kännedom om</w:t>
      </w:r>
      <w:r w:rsidR="006E7A75">
        <w:rPr>
          <w:lang w:val="sv-SE"/>
        </w:rPr>
        <w:t xml:space="preserve"> vad biosfärområden innebär och </w:t>
      </w:r>
      <w:r w:rsidR="006E7A75" w:rsidRPr="00A966D6">
        <w:rPr>
          <w:i/>
          <w:lang w:val="sv-SE"/>
        </w:rPr>
        <w:t xml:space="preserve">inte innebär </w:t>
      </w:r>
      <w:r>
        <w:rPr>
          <w:lang w:val="sv-SE"/>
        </w:rPr>
        <w:t xml:space="preserve">(t.ex. en försvagad markägarrätt) </w:t>
      </w:r>
      <w:r w:rsidR="006E7A75">
        <w:rPr>
          <w:lang w:val="sv-SE"/>
        </w:rPr>
        <w:t xml:space="preserve">för deras </w:t>
      </w:r>
      <w:r>
        <w:rPr>
          <w:lang w:val="sv-SE"/>
        </w:rPr>
        <w:t>verksamhet</w:t>
      </w:r>
      <w:r w:rsidR="006E7A75">
        <w:rPr>
          <w:lang w:val="sv-SE"/>
        </w:rPr>
        <w:t xml:space="preserve"> och vilka nya möjligheter som tillkommer dem </w:t>
      </w:r>
      <w:r>
        <w:rPr>
          <w:lang w:val="sv-SE"/>
        </w:rPr>
        <w:t xml:space="preserve">i och </w:t>
      </w:r>
      <w:r w:rsidR="006E7A75">
        <w:rPr>
          <w:lang w:val="sv-SE"/>
        </w:rPr>
        <w:t>med ett biosfärområde.</w:t>
      </w:r>
    </w:p>
    <w:p w:rsidR="006E7A75" w:rsidRDefault="00D25B61" w:rsidP="006E7A75">
      <w:pPr>
        <w:pStyle w:val="Liststycke"/>
        <w:numPr>
          <w:ilvl w:val="0"/>
          <w:numId w:val="2"/>
        </w:numPr>
        <w:jc w:val="both"/>
        <w:rPr>
          <w:lang w:val="sv-SE"/>
        </w:rPr>
      </w:pPr>
      <w:r>
        <w:rPr>
          <w:lang w:val="sv-SE"/>
        </w:rPr>
        <w:t>I</w:t>
      </w:r>
      <w:r w:rsidR="006E7A75">
        <w:rPr>
          <w:lang w:val="sv-SE"/>
        </w:rPr>
        <w:t>nvånare och aktörer</w:t>
      </w:r>
      <w:r w:rsidR="00FD27A0">
        <w:rPr>
          <w:lang w:val="sv-SE"/>
        </w:rPr>
        <w:t xml:space="preserve"> (inkl. prioriterade)</w:t>
      </w:r>
      <w:r w:rsidR="006E7A75">
        <w:rPr>
          <w:lang w:val="sv-SE"/>
        </w:rPr>
        <w:t xml:space="preserve"> </w:t>
      </w:r>
      <w:r>
        <w:rPr>
          <w:lang w:val="sv-SE"/>
        </w:rPr>
        <w:t>i biosfärområdet känner till att</w:t>
      </w:r>
      <w:r w:rsidR="006E7A75">
        <w:rPr>
          <w:lang w:val="sv-SE"/>
        </w:rPr>
        <w:t xml:space="preserve"> biosfärorganisationen är beroende av </w:t>
      </w:r>
      <w:r>
        <w:rPr>
          <w:lang w:val="sv-SE"/>
        </w:rPr>
        <w:t xml:space="preserve">att höra </w:t>
      </w:r>
      <w:r w:rsidR="006E7A75">
        <w:rPr>
          <w:lang w:val="sv-SE"/>
        </w:rPr>
        <w:t>deras åsikter, idéer och kunskap</w:t>
      </w:r>
      <w:r>
        <w:rPr>
          <w:lang w:val="sv-SE"/>
        </w:rPr>
        <w:t>er för att utveckla ansökan/biosfärområdets utformning.</w:t>
      </w:r>
    </w:p>
    <w:p w:rsidR="00D25B61" w:rsidRPr="00D25B61" w:rsidRDefault="00D25B61" w:rsidP="00D25B61">
      <w:pPr>
        <w:pStyle w:val="Liststycke"/>
        <w:numPr>
          <w:ilvl w:val="0"/>
          <w:numId w:val="2"/>
        </w:numPr>
        <w:jc w:val="both"/>
        <w:rPr>
          <w:lang w:val="sv-SE"/>
        </w:rPr>
      </w:pPr>
      <w:r>
        <w:rPr>
          <w:lang w:val="sv-SE"/>
        </w:rPr>
        <w:t xml:space="preserve">Prioriterade aktörer </w:t>
      </w:r>
      <w:r w:rsidR="006E7A75">
        <w:rPr>
          <w:lang w:val="sv-SE"/>
        </w:rPr>
        <w:t>vet om att biosfärorganisationen vill ska</w:t>
      </w:r>
      <w:r>
        <w:rPr>
          <w:lang w:val="sv-SE"/>
        </w:rPr>
        <w:t xml:space="preserve">pa samverkansmöjligheter med dem (t.ex. genom deltagande i </w:t>
      </w:r>
      <w:r w:rsidRPr="00D25B61">
        <w:rPr>
          <w:i/>
          <w:lang w:val="sv-SE"/>
        </w:rPr>
        <w:t>referensgrupper</w:t>
      </w:r>
      <w:r w:rsidR="00CC1400" w:rsidRPr="00CC1400">
        <w:rPr>
          <w:lang w:val="sv-SE"/>
        </w:rPr>
        <w:t>/</w:t>
      </w:r>
      <w:r w:rsidR="00CC1400">
        <w:rPr>
          <w:i/>
          <w:lang w:val="sv-SE"/>
        </w:rPr>
        <w:t>utvecklingspaneler</w:t>
      </w:r>
      <w:r>
        <w:rPr>
          <w:lang w:val="sv-SE"/>
        </w:rPr>
        <w:t xml:space="preserve">) </w:t>
      </w:r>
      <w:r w:rsidR="006E7A75">
        <w:rPr>
          <w:lang w:val="sv-SE"/>
        </w:rPr>
        <w:t>i syfte att utveckla hållbarhetsarbete</w:t>
      </w:r>
      <w:r>
        <w:rPr>
          <w:lang w:val="sv-SE"/>
        </w:rPr>
        <w:t>t inom fokusområdena</w:t>
      </w:r>
      <w:r w:rsidR="006E7A75">
        <w:rPr>
          <w:lang w:val="sv-SE"/>
        </w:rPr>
        <w:t xml:space="preserve">. </w:t>
      </w:r>
    </w:p>
    <w:p w:rsidR="006E7A75" w:rsidRDefault="00D25B61" w:rsidP="006E7A75">
      <w:pPr>
        <w:pStyle w:val="Liststycke"/>
        <w:numPr>
          <w:ilvl w:val="0"/>
          <w:numId w:val="2"/>
        </w:numPr>
        <w:jc w:val="both"/>
        <w:rPr>
          <w:lang w:val="sv-SE"/>
        </w:rPr>
      </w:pPr>
      <w:r>
        <w:rPr>
          <w:lang w:val="sv-SE"/>
        </w:rPr>
        <w:t>U</w:t>
      </w:r>
      <w:r w:rsidR="006E7A75">
        <w:rPr>
          <w:lang w:val="sv-SE"/>
        </w:rPr>
        <w:t>niversitet</w:t>
      </w:r>
      <w:r>
        <w:rPr>
          <w:lang w:val="sv-SE"/>
        </w:rPr>
        <w:t>,</w:t>
      </w:r>
      <w:r w:rsidR="006E7A75">
        <w:rPr>
          <w:lang w:val="sv-SE"/>
        </w:rPr>
        <w:t xml:space="preserve"> högskolor </w:t>
      </w:r>
      <w:r>
        <w:rPr>
          <w:lang w:val="sv-SE"/>
        </w:rPr>
        <w:t xml:space="preserve">och myndighetsorgan </w:t>
      </w:r>
      <w:r w:rsidR="006E7A75">
        <w:rPr>
          <w:lang w:val="sv-SE"/>
        </w:rPr>
        <w:t xml:space="preserve">känner till </w:t>
      </w:r>
      <w:r>
        <w:rPr>
          <w:lang w:val="sv-SE"/>
        </w:rPr>
        <w:t xml:space="preserve">det planerade </w:t>
      </w:r>
      <w:r w:rsidR="006E7A75">
        <w:rPr>
          <w:lang w:val="sv-SE"/>
        </w:rPr>
        <w:t>biosfärområdet</w:t>
      </w:r>
      <w:r>
        <w:rPr>
          <w:lang w:val="sv-SE"/>
        </w:rPr>
        <w:t>,</w:t>
      </w:r>
      <w:r w:rsidR="006E7A75">
        <w:rPr>
          <w:lang w:val="sv-SE"/>
        </w:rPr>
        <w:t xml:space="preserve"> dess </w:t>
      </w:r>
      <w:r>
        <w:rPr>
          <w:lang w:val="sv-SE"/>
        </w:rPr>
        <w:t xml:space="preserve">tre fokusområden och att biosfärorganisationen är intresserad av </w:t>
      </w:r>
      <w:r w:rsidR="00FD27A0">
        <w:rPr>
          <w:lang w:val="sv-SE"/>
        </w:rPr>
        <w:t xml:space="preserve">framtida </w:t>
      </w:r>
      <w:r>
        <w:rPr>
          <w:lang w:val="sv-SE"/>
        </w:rPr>
        <w:t>forskningssamarbeten kring fokusområdena</w:t>
      </w:r>
      <w:r w:rsidR="006E7A75">
        <w:rPr>
          <w:lang w:val="sv-SE"/>
        </w:rPr>
        <w:t xml:space="preserve">. </w:t>
      </w:r>
    </w:p>
    <w:p w:rsidR="006E7A75" w:rsidRPr="000A1BC6" w:rsidRDefault="006E7A75" w:rsidP="000A1BC6">
      <w:pPr>
        <w:spacing w:after="0"/>
        <w:ind w:left="0"/>
        <w:jc w:val="both"/>
        <w:rPr>
          <w:rFonts w:asciiTheme="majorHAnsi" w:hAnsiTheme="majorHAnsi"/>
          <w:i/>
          <w:sz w:val="28"/>
        </w:rPr>
      </w:pPr>
      <w:r w:rsidRPr="000A1BC6">
        <w:rPr>
          <w:rFonts w:asciiTheme="majorHAnsi" w:hAnsiTheme="majorHAnsi"/>
          <w:i/>
          <w:sz w:val="28"/>
        </w:rPr>
        <w:t>Attitydmål</w:t>
      </w:r>
    </w:p>
    <w:p w:rsidR="006E7A75" w:rsidRDefault="006E7A75" w:rsidP="006E7A75">
      <w:pPr>
        <w:pStyle w:val="Liststycke"/>
        <w:numPr>
          <w:ilvl w:val="0"/>
          <w:numId w:val="3"/>
        </w:numPr>
        <w:jc w:val="both"/>
        <w:rPr>
          <w:lang w:val="sv-SE"/>
        </w:rPr>
      </w:pPr>
      <w:r>
        <w:rPr>
          <w:lang w:val="sv-SE"/>
        </w:rPr>
        <w:t xml:space="preserve">Invånare och aktörer </w:t>
      </w:r>
      <w:r w:rsidR="00D25B61">
        <w:rPr>
          <w:lang w:val="sv-SE"/>
        </w:rPr>
        <w:t xml:space="preserve">i biosfärområdet </w:t>
      </w:r>
      <w:r>
        <w:rPr>
          <w:lang w:val="sv-SE"/>
        </w:rPr>
        <w:t>är</w:t>
      </w:r>
      <w:r w:rsidR="00D25B61">
        <w:rPr>
          <w:lang w:val="sv-SE"/>
        </w:rPr>
        <w:t xml:space="preserve"> i huvudsak</w:t>
      </w:r>
      <w:r>
        <w:rPr>
          <w:lang w:val="sv-SE"/>
        </w:rPr>
        <w:t xml:space="preserve"> positivt inställda till ett biosfärområde inom Voxnans avrinningsområde. </w:t>
      </w:r>
    </w:p>
    <w:p w:rsidR="006E7A75" w:rsidRDefault="00D25B61" w:rsidP="006E7A75">
      <w:pPr>
        <w:pStyle w:val="Liststycke"/>
        <w:numPr>
          <w:ilvl w:val="0"/>
          <w:numId w:val="3"/>
        </w:numPr>
        <w:jc w:val="both"/>
        <w:rPr>
          <w:lang w:val="sv-SE"/>
        </w:rPr>
      </w:pPr>
      <w:r>
        <w:rPr>
          <w:lang w:val="sv-SE"/>
        </w:rPr>
        <w:t>Prioriterade</w:t>
      </w:r>
      <w:r w:rsidR="006E7A75">
        <w:rPr>
          <w:lang w:val="sv-SE"/>
        </w:rPr>
        <w:t xml:space="preserve"> aktörer är positiva till sam</w:t>
      </w:r>
      <w:r>
        <w:rPr>
          <w:lang w:val="sv-SE"/>
        </w:rPr>
        <w:t xml:space="preserve">verkan </w:t>
      </w:r>
      <w:r w:rsidR="006E7A75">
        <w:rPr>
          <w:lang w:val="sv-SE"/>
        </w:rPr>
        <w:t>med biosfärorganisationen.</w:t>
      </w:r>
    </w:p>
    <w:p w:rsidR="006E7A75" w:rsidRDefault="00D25B61" w:rsidP="006E7A75">
      <w:pPr>
        <w:pStyle w:val="Liststycke"/>
        <w:numPr>
          <w:ilvl w:val="0"/>
          <w:numId w:val="3"/>
        </w:numPr>
        <w:jc w:val="both"/>
        <w:rPr>
          <w:lang w:val="sv-SE"/>
        </w:rPr>
      </w:pPr>
      <w:r>
        <w:rPr>
          <w:lang w:val="sv-SE"/>
        </w:rPr>
        <w:t>U</w:t>
      </w:r>
      <w:r w:rsidR="006E7A75">
        <w:rPr>
          <w:lang w:val="sv-SE"/>
        </w:rPr>
        <w:t xml:space="preserve">niversitet, högskolor </w:t>
      </w:r>
      <w:r w:rsidR="0097214E">
        <w:rPr>
          <w:lang w:val="sv-SE"/>
        </w:rPr>
        <w:t>och</w:t>
      </w:r>
      <w:r w:rsidR="006E7A75">
        <w:rPr>
          <w:lang w:val="sv-SE"/>
        </w:rPr>
        <w:t xml:space="preserve"> myndighet</w:t>
      </w:r>
      <w:r w:rsidR="0097214E">
        <w:rPr>
          <w:lang w:val="sv-SE"/>
        </w:rPr>
        <w:t>sorgan</w:t>
      </w:r>
      <w:r w:rsidR="006E7A75">
        <w:rPr>
          <w:lang w:val="sv-SE"/>
        </w:rPr>
        <w:t xml:space="preserve"> ser positivt på möjligheter till </w:t>
      </w:r>
      <w:r w:rsidR="00FD27A0">
        <w:rPr>
          <w:lang w:val="sv-SE"/>
        </w:rPr>
        <w:t xml:space="preserve">framtida </w:t>
      </w:r>
      <w:r w:rsidR="006E7A75">
        <w:rPr>
          <w:lang w:val="sv-SE"/>
        </w:rPr>
        <w:t>samverkan</w:t>
      </w:r>
      <w:r>
        <w:rPr>
          <w:lang w:val="sv-SE"/>
        </w:rPr>
        <w:t xml:space="preserve"> med biosfärorganisationen.</w:t>
      </w:r>
    </w:p>
    <w:p w:rsidR="006E7A75" w:rsidRPr="000A1BC6" w:rsidRDefault="006E7A75" w:rsidP="000A1BC6">
      <w:pPr>
        <w:spacing w:after="0"/>
        <w:ind w:left="0"/>
        <w:jc w:val="both"/>
        <w:rPr>
          <w:rFonts w:asciiTheme="majorHAnsi" w:hAnsiTheme="majorHAnsi"/>
          <w:i/>
          <w:sz w:val="28"/>
        </w:rPr>
      </w:pPr>
      <w:r w:rsidRPr="000A1BC6">
        <w:rPr>
          <w:rFonts w:asciiTheme="majorHAnsi" w:hAnsiTheme="majorHAnsi"/>
          <w:i/>
          <w:sz w:val="28"/>
        </w:rPr>
        <w:lastRenderedPageBreak/>
        <w:t>Beteendemål</w:t>
      </w:r>
    </w:p>
    <w:p w:rsidR="0097214E" w:rsidRPr="00CC35BD" w:rsidRDefault="0097214E" w:rsidP="0097214E">
      <w:pPr>
        <w:pStyle w:val="Liststycke"/>
        <w:numPr>
          <w:ilvl w:val="0"/>
          <w:numId w:val="4"/>
        </w:numPr>
        <w:jc w:val="both"/>
        <w:rPr>
          <w:i/>
          <w:lang w:val="sv-SE"/>
        </w:rPr>
      </w:pPr>
      <w:r>
        <w:rPr>
          <w:lang w:val="sv-SE"/>
        </w:rPr>
        <w:t xml:space="preserve">Invånare i biosfärområdet berättar i positiva ordalag om biosfärkandidaturen för familj, vänner och bekanta.  </w:t>
      </w:r>
    </w:p>
    <w:p w:rsidR="007D1932" w:rsidRPr="007D1932" w:rsidRDefault="005E71E6" w:rsidP="006E7A75">
      <w:pPr>
        <w:pStyle w:val="Liststycke"/>
        <w:numPr>
          <w:ilvl w:val="0"/>
          <w:numId w:val="4"/>
        </w:numPr>
        <w:jc w:val="both"/>
        <w:rPr>
          <w:i/>
          <w:lang w:val="sv-SE"/>
        </w:rPr>
      </w:pPr>
      <w:r>
        <w:rPr>
          <w:lang w:val="sv-SE"/>
        </w:rPr>
        <w:t>Aktörer</w:t>
      </w:r>
      <w:r w:rsidR="007D1932">
        <w:rPr>
          <w:lang w:val="sv-SE"/>
        </w:rPr>
        <w:t xml:space="preserve"> (inkl. prioriterade)</w:t>
      </w:r>
      <w:r>
        <w:rPr>
          <w:lang w:val="sv-SE"/>
        </w:rPr>
        <w:t xml:space="preserve"> i biosfärområdet</w:t>
      </w:r>
      <w:r w:rsidR="006E7A75">
        <w:rPr>
          <w:lang w:val="sv-SE"/>
        </w:rPr>
        <w:t xml:space="preserve"> kontakt</w:t>
      </w:r>
      <w:r>
        <w:rPr>
          <w:lang w:val="sv-SE"/>
        </w:rPr>
        <w:t>ar</w:t>
      </w:r>
      <w:r w:rsidR="006E7A75">
        <w:rPr>
          <w:lang w:val="sv-SE"/>
        </w:rPr>
        <w:t xml:space="preserve"> biosfärorganisationen för att få information </w:t>
      </w:r>
      <w:r>
        <w:rPr>
          <w:lang w:val="sv-SE"/>
        </w:rPr>
        <w:t xml:space="preserve">och </w:t>
      </w:r>
      <w:r w:rsidR="006E7A75">
        <w:rPr>
          <w:lang w:val="sv-SE"/>
        </w:rPr>
        <w:t>bidra med synpunkter, idéer och kunskaper</w:t>
      </w:r>
      <w:r>
        <w:rPr>
          <w:lang w:val="sv-SE"/>
        </w:rPr>
        <w:t xml:space="preserve"> eller visa sitt intresse för att delta i en referensgrupp</w:t>
      </w:r>
      <w:r w:rsidR="00CC1400">
        <w:rPr>
          <w:lang w:val="sv-SE"/>
        </w:rPr>
        <w:t>/utvecklingspanel</w:t>
      </w:r>
      <w:r w:rsidR="006E7A75">
        <w:rPr>
          <w:lang w:val="sv-SE"/>
        </w:rPr>
        <w:t>.</w:t>
      </w:r>
    </w:p>
    <w:p w:rsidR="006E7A75" w:rsidRPr="009E3D92" w:rsidRDefault="007D1932" w:rsidP="006E7A75">
      <w:pPr>
        <w:pStyle w:val="Liststycke"/>
        <w:numPr>
          <w:ilvl w:val="0"/>
          <w:numId w:val="4"/>
        </w:numPr>
        <w:jc w:val="both"/>
        <w:rPr>
          <w:i/>
          <w:lang w:val="sv-SE"/>
        </w:rPr>
      </w:pPr>
      <w:r>
        <w:rPr>
          <w:lang w:val="sv-SE"/>
        </w:rPr>
        <w:t xml:space="preserve">Prioriterade aktörer ställer sig positiva till att bidra med ett </w:t>
      </w:r>
      <w:r w:rsidRPr="007D1932">
        <w:rPr>
          <w:i/>
          <w:lang w:val="sv-SE"/>
        </w:rPr>
        <w:t xml:space="preserve">Letter </w:t>
      </w:r>
      <w:proofErr w:type="spellStart"/>
      <w:r w:rsidRPr="007D1932">
        <w:rPr>
          <w:i/>
          <w:lang w:val="sv-SE"/>
        </w:rPr>
        <w:t>of</w:t>
      </w:r>
      <w:proofErr w:type="spellEnd"/>
      <w:r w:rsidRPr="007D1932">
        <w:rPr>
          <w:i/>
          <w:lang w:val="sv-SE"/>
        </w:rPr>
        <w:t xml:space="preserve"> </w:t>
      </w:r>
      <w:proofErr w:type="spellStart"/>
      <w:r w:rsidRPr="007D1932">
        <w:rPr>
          <w:i/>
          <w:lang w:val="sv-SE"/>
        </w:rPr>
        <w:t>endorsement</w:t>
      </w:r>
      <w:proofErr w:type="spellEnd"/>
      <w:r>
        <w:rPr>
          <w:lang w:val="sv-SE"/>
        </w:rPr>
        <w:t xml:space="preserve"> att bifoga till ansökan. Detta stärker ansökan. </w:t>
      </w:r>
    </w:p>
    <w:p w:rsidR="002300E0" w:rsidRPr="002300E0" w:rsidRDefault="0097214E" w:rsidP="002300E0">
      <w:pPr>
        <w:pStyle w:val="Liststycke"/>
        <w:numPr>
          <w:ilvl w:val="0"/>
          <w:numId w:val="4"/>
        </w:numPr>
        <w:jc w:val="both"/>
        <w:rPr>
          <w:i/>
          <w:lang w:val="sv-SE"/>
        </w:rPr>
      </w:pPr>
      <w:r>
        <w:rPr>
          <w:lang w:val="sv-SE"/>
        </w:rPr>
        <w:t>Universitet, högskolor och</w:t>
      </w:r>
      <w:r w:rsidR="006E7A75">
        <w:rPr>
          <w:lang w:val="sv-SE"/>
        </w:rPr>
        <w:t xml:space="preserve"> myndighet</w:t>
      </w:r>
      <w:r>
        <w:rPr>
          <w:lang w:val="sv-SE"/>
        </w:rPr>
        <w:t>sorgan</w:t>
      </w:r>
      <w:r w:rsidR="006E7A75">
        <w:rPr>
          <w:lang w:val="sv-SE"/>
        </w:rPr>
        <w:t xml:space="preserve"> tar kontakt med biosfärorganisationen för att undersöka </w:t>
      </w:r>
      <w:r>
        <w:rPr>
          <w:lang w:val="sv-SE"/>
        </w:rPr>
        <w:t xml:space="preserve">framtida </w:t>
      </w:r>
      <w:r w:rsidR="006E7A75">
        <w:rPr>
          <w:lang w:val="sv-SE"/>
        </w:rPr>
        <w:t>mö</w:t>
      </w:r>
      <w:r>
        <w:rPr>
          <w:lang w:val="sv-SE"/>
        </w:rPr>
        <w:t>jligheter</w:t>
      </w:r>
      <w:r w:rsidR="006E7A75">
        <w:rPr>
          <w:lang w:val="sv-SE"/>
        </w:rPr>
        <w:t xml:space="preserve"> till forskningssamarbeten.</w:t>
      </w:r>
    </w:p>
    <w:p w:rsidR="005A27F0" w:rsidRPr="00FD27A0" w:rsidRDefault="00A7534C" w:rsidP="005A27F0">
      <w:pPr>
        <w:pStyle w:val="Rubrik2"/>
        <w:rPr>
          <w:rFonts w:asciiTheme="majorHAnsi" w:hAnsiTheme="majorHAnsi"/>
          <w:sz w:val="44"/>
          <w:szCs w:val="48"/>
        </w:rPr>
      </w:pPr>
      <w:r w:rsidRPr="00FD27A0">
        <w:rPr>
          <w:rFonts w:asciiTheme="majorHAnsi" w:hAnsiTheme="majorHAnsi"/>
          <w:sz w:val="44"/>
          <w:szCs w:val="48"/>
        </w:rPr>
        <w:t xml:space="preserve">Målgrupper </w:t>
      </w:r>
    </w:p>
    <w:p w:rsidR="005A27F0" w:rsidRDefault="00A7534C" w:rsidP="002300E0">
      <w:pPr>
        <w:spacing w:after="0"/>
        <w:ind w:left="0" w:right="-24"/>
        <w:jc w:val="both"/>
        <w:rPr>
          <w:rFonts w:asciiTheme="majorHAnsi" w:hAnsiTheme="majorHAnsi"/>
          <w:sz w:val="22"/>
        </w:rPr>
      </w:pPr>
      <w:r>
        <w:rPr>
          <w:rFonts w:asciiTheme="majorHAnsi" w:hAnsiTheme="majorHAnsi"/>
          <w:sz w:val="22"/>
        </w:rPr>
        <w:t>Målgrupperna för biosfärkontorets kommunikationsarbete under 2017 kan delas in</w:t>
      </w:r>
      <w:r w:rsidR="002300E0">
        <w:rPr>
          <w:rFonts w:asciiTheme="majorHAnsi" w:hAnsiTheme="majorHAnsi"/>
          <w:sz w:val="22"/>
        </w:rPr>
        <w:t xml:space="preserve"> i</w:t>
      </w:r>
      <w:r>
        <w:rPr>
          <w:rFonts w:asciiTheme="majorHAnsi" w:hAnsiTheme="majorHAnsi"/>
          <w:sz w:val="22"/>
        </w:rPr>
        <w:t xml:space="preserve"> </w:t>
      </w:r>
      <w:r w:rsidRPr="00A7534C">
        <w:rPr>
          <w:rFonts w:asciiTheme="majorHAnsi" w:hAnsiTheme="majorHAnsi"/>
          <w:i/>
          <w:sz w:val="22"/>
        </w:rPr>
        <w:t>interna målgrupper</w:t>
      </w:r>
      <w:r>
        <w:rPr>
          <w:rFonts w:asciiTheme="majorHAnsi" w:hAnsiTheme="majorHAnsi"/>
          <w:sz w:val="22"/>
        </w:rPr>
        <w:t xml:space="preserve"> och </w:t>
      </w:r>
      <w:r w:rsidRPr="00A7534C">
        <w:rPr>
          <w:rFonts w:asciiTheme="majorHAnsi" w:hAnsiTheme="majorHAnsi"/>
          <w:i/>
          <w:sz w:val="22"/>
        </w:rPr>
        <w:t>externa målgrupper</w:t>
      </w:r>
      <w:r>
        <w:rPr>
          <w:rFonts w:asciiTheme="majorHAnsi" w:hAnsiTheme="majorHAnsi"/>
          <w:sz w:val="22"/>
        </w:rPr>
        <w:t xml:space="preserve">. </w:t>
      </w:r>
    </w:p>
    <w:p w:rsidR="00A7534C" w:rsidRPr="00A7534C" w:rsidRDefault="00A7534C" w:rsidP="005A27F0">
      <w:pPr>
        <w:spacing w:after="0"/>
        <w:ind w:left="0"/>
        <w:jc w:val="both"/>
        <w:rPr>
          <w:rFonts w:asciiTheme="majorHAnsi" w:hAnsiTheme="majorHAnsi"/>
          <w:sz w:val="22"/>
        </w:rPr>
      </w:pPr>
    </w:p>
    <w:p w:rsidR="005A27F0" w:rsidRPr="000A1BC6" w:rsidRDefault="005A27F0" w:rsidP="005A27F0">
      <w:pPr>
        <w:spacing w:after="0"/>
        <w:ind w:left="0"/>
        <w:jc w:val="both"/>
        <w:rPr>
          <w:rFonts w:asciiTheme="majorHAnsi" w:hAnsiTheme="majorHAnsi"/>
          <w:i/>
          <w:sz w:val="28"/>
          <w:szCs w:val="22"/>
        </w:rPr>
      </w:pPr>
      <w:r w:rsidRPr="000A1BC6">
        <w:rPr>
          <w:rFonts w:asciiTheme="majorHAnsi" w:hAnsiTheme="majorHAnsi"/>
          <w:i/>
          <w:sz w:val="28"/>
          <w:szCs w:val="22"/>
        </w:rPr>
        <w:t>Interna målgrupper</w:t>
      </w:r>
    </w:p>
    <w:p w:rsidR="000A1BC6" w:rsidRDefault="002300E0" w:rsidP="000A1BC6">
      <w:pPr>
        <w:spacing w:after="0"/>
        <w:ind w:left="0" w:right="-24"/>
        <w:jc w:val="both"/>
        <w:rPr>
          <w:rFonts w:asciiTheme="majorHAnsi" w:hAnsiTheme="majorHAnsi"/>
          <w:sz w:val="22"/>
          <w:szCs w:val="22"/>
        </w:rPr>
      </w:pPr>
      <w:r>
        <w:rPr>
          <w:rFonts w:asciiTheme="majorHAnsi" w:hAnsiTheme="majorHAnsi"/>
          <w:sz w:val="22"/>
          <w:szCs w:val="22"/>
        </w:rPr>
        <w:t xml:space="preserve">Den interna målgruppen består huvudsakligen av arbetsgruppens och styrgruppens medlemmar. Även politiker och tjänstemän vid de kommuner som är representerade i ovan nämnda grupper (Ovanåker, Ljusdal och Bollnäs) räknas till denna målgrupp. Kommunikation inom denna grupp sker via mejl, telefon och möten. </w:t>
      </w:r>
    </w:p>
    <w:p w:rsidR="00FD27A0" w:rsidRDefault="00FD27A0" w:rsidP="000A1BC6">
      <w:pPr>
        <w:spacing w:after="0"/>
        <w:ind w:left="0" w:right="-24"/>
        <w:jc w:val="both"/>
        <w:rPr>
          <w:rFonts w:asciiTheme="majorHAnsi" w:hAnsiTheme="majorHAnsi"/>
          <w:i/>
          <w:sz w:val="22"/>
          <w:szCs w:val="22"/>
        </w:rPr>
      </w:pPr>
    </w:p>
    <w:p w:rsidR="000A1BC6" w:rsidRPr="000A1BC6" w:rsidRDefault="005A27F0" w:rsidP="000A1BC6">
      <w:pPr>
        <w:spacing w:after="0"/>
        <w:ind w:left="0" w:right="-24"/>
        <w:jc w:val="both"/>
        <w:rPr>
          <w:rFonts w:asciiTheme="majorHAnsi" w:hAnsiTheme="majorHAnsi"/>
          <w:sz w:val="28"/>
          <w:szCs w:val="22"/>
        </w:rPr>
      </w:pPr>
      <w:r w:rsidRPr="000A1BC6">
        <w:rPr>
          <w:rFonts w:asciiTheme="majorHAnsi" w:hAnsiTheme="majorHAnsi"/>
          <w:i/>
          <w:sz w:val="28"/>
          <w:szCs w:val="22"/>
        </w:rPr>
        <w:t>Externa målgrupper</w:t>
      </w:r>
    </w:p>
    <w:p w:rsidR="00FD27A0" w:rsidRDefault="002300E0" w:rsidP="002300E0">
      <w:pPr>
        <w:ind w:left="0" w:right="-24"/>
        <w:jc w:val="both"/>
        <w:rPr>
          <w:rFonts w:asciiTheme="majorHAnsi" w:hAnsiTheme="majorHAnsi"/>
          <w:sz w:val="22"/>
          <w:szCs w:val="22"/>
        </w:rPr>
      </w:pPr>
      <w:r>
        <w:rPr>
          <w:rFonts w:asciiTheme="majorHAnsi" w:hAnsiTheme="majorHAnsi"/>
          <w:sz w:val="22"/>
          <w:szCs w:val="22"/>
        </w:rPr>
        <w:t xml:space="preserve">Till den externa målgruppen räknas invånare, besökare och aktörer i biosfärområdet. Även Svenska Biosfärrådet och övriga biosfärområden, nationellt som internationellt, räknas hit. Under det aktuella verksamhetsåret ska kommunikationsinsatserna huvudsakligen riktas till s.k. </w:t>
      </w:r>
      <w:r w:rsidRPr="002300E0">
        <w:rPr>
          <w:rFonts w:asciiTheme="majorHAnsi" w:hAnsiTheme="majorHAnsi"/>
          <w:i/>
          <w:sz w:val="22"/>
          <w:szCs w:val="22"/>
        </w:rPr>
        <w:t>prioriterade aktörer</w:t>
      </w:r>
      <w:r>
        <w:rPr>
          <w:rFonts w:asciiTheme="majorHAnsi" w:hAnsiTheme="majorHAnsi"/>
          <w:sz w:val="22"/>
          <w:szCs w:val="22"/>
        </w:rPr>
        <w:t xml:space="preserve"> inom de olika fokusområdena. </w:t>
      </w:r>
      <w:r w:rsidR="005A7758">
        <w:rPr>
          <w:rFonts w:asciiTheme="majorHAnsi" w:hAnsiTheme="majorHAnsi"/>
          <w:sz w:val="22"/>
          <w:szCs w:val="22"/>
        </w:rPr>
        <w:t xml:space="preserve">Många </w:t>
      </w:r>
      <w:r>
        <w:rPr>
          <w:rFonts w:asciiTheme="majorHAnsi" w:hAnsiTheme="majorHAnsi"/>
          <w:sz w:val="22"/>
          <w:szCs w:val="22"/>
        </w:rPr>
        <w:t xml:space="preserve">av de prioriterade aktörernas verksamhet berör fler </w:t>
      </w:r>
      <w:r w:rsidR="00CC1400">
        <w:rPr>
          <w:rFonts w:asciiTheme="majorHAnsi" w:hAnsiTheme="majorHAnsi"/>
          <w:sz w:val="22"/>
          <w:szCs w:val="22"/>
        </w:rPr>
        <w:t>än ett av de tre fokusområdena.</w:t>
      </w:r>
    </w:p>
    <w:p w:rsidR="00CC1400" w:rsidRDefault="00CC1400" w:rsidP="002300E0">
      <w:pPr>
        <w:ind w:left="0" w:right="-24"/>
        <w:jc w:val="both"/>
        <w:rPr>
          <w:rFonts w:asciiTheme="majorHAnsi" w:hAnsiTheme="majorHAnsi"/>
          <w:sz w:val="22"/>
          <w:szCs w:val="22"/>
        </w:rPr>
      </w:pPr>
      <w:r>
        <w:rPr>
          <w:rFonts w:asciiTheme="majorHAnsi" w:hAnsiTheme="majorHAnsi"/>
          <w:noProof/>
          <w:sz w:val="22"/>
          <w:lang w:eastAsia="sv-SE"/>
        </w:rPr>
        <mc:AlternateContent>
          <mc:Choice Requires="wps">
            <w:drawing>
              <wp:anchor distT="0" distB="0" distL="114300" distR="114300" simplePos="0" relativeHeight="251659264" behindDoc="0" locked="0" layoutInCell="1" allowOverlap="1" wp14:anchorId="40E5677E" wp14:editId="3BC02C62">
                <wp:simplePos x="0" y="0"/>
                <wp:positionH relativeFrom="column">
                  <wp:posOffset>-82760</wp:posOffset>
                </wp:positionH>
                <wp:positionV relativeFrom="paragraph">
                  <wp:posOffset>160729</wp:posOffset>
                </wp:positionV>
                <wp:extent cx="6227445" cy="1688555"/>
                <wp:effectExtent l="19050" t="19050" r="40005" b="45085"/>
                <wp:wrapNone/>
                <wp:docPr id="2" name="Rektangel 2"/>
                <wp:cNvGraphicFramePr/>
                <a:graphic xmlns:a="http://schemas.openxmlformats.org/drawingml/2006/main">
                  <a:graphicData uri="http://schemas.microsoft.com/office/word/2010/wordprocessingShape">
                    <wps:wsp>
                      <wps:cNvSpPr/>
                      <wps:spPr>
                        <a:xfrm>
                          <a:off x="0" y="0"/>
                          <a:ext cx="6227445" cy="1688555"/>
                        </a:xfrm>
                        <a:prstGeom prst="rect">
                          <a:avLst/>
                        </a:prstGeom>
                        <a:no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6.5pt;margin-top:12.65pt;width:490.35pt;height:1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yapgIAALcFAAAOAAAAZHJzL2Uyb0RvYy54bWysVEtv2zAMvg/YfxB0X/1A3HRGnSJo0WFA&#10;1wZth55VWYqNyaImKXGyXz9KdtygC3YYdrElkfxIfnxcXu06RbbCuhZ0RbOzlBKhOdStXlf0+/Pt&#10;pwtKnGe6Zgq0qOheOHq1+PjhsjelyKEBVQtLEES7sjcVbbw3ZZI43oiOuTMwQqNQgu2Yx6tdJ7Vl&#10;PaJ3KsnT9DzpwdbGAhfO4evNIKSLiC+l4P5BSic8URXF2Hz82vh9Dd9kccnKtWWmafkYBvuHKDrW&#10;anQ6Qd0wz8jGtn9AdS234ED6Mw5dAlK2XMQcMJssfZfNU8OMiLkgOc5MNLn/B8vvtytL2rqiOSWa&#10;dViiR/EDC7YWiuSBnt64ErWezMqON4fHkOtO2i78MQuyi5TuJ0rFzhOOj+d5Pp/NCko4yrLzi4ui&#10;KAJq8mZurPNfBHQkHCpqsWaRSra9c35QPagEbxpuW6XwnZVKk76ixTwr0mjhQLV1kAZhbCFxrSzZ&#10;Miw+41xoP4t6atN9g3p4nxdpGtsAI5pMYnxHaChTGh8DF0P28eT3SgxxPAqJJGK++RBIaN/3vrNB&#10;1LBaDK6D59OulUbAgCwxmQl7BDiNPRA16gdTEbt/Mh4Z+pvxZBE9g/aTcddqsKcyUz4bqykH/QNJ&#10;AzWBpVeo99hiFobZc4bftljoO+b8ilkcNhxLXCD+AT9SARYUxhMlDdhfp96DPs4ASinpcXgr6n5u&#10;mBWUqK8ap+NzNpuFaY+XWTHP8WKPJa/HEr3prgFbJMNVZXg8Bn2vDkdpoXvBPbMMXlHENEffFeXe&#10;Hi7XflgquKm4WC6jGk64Yf5OPxkewAOroZGfdy/MmrHbPQ7KPRwGnZXvmn7QDZYalhsPso0T8cbr&#10;yDduh9iz4yYL6+f4HrXe9u3iNwAAAP//AwBQSwMEFAAGAAgAAAAhAHVB9bHfAAAACgEAAA8AAABk&#10;cnMvZG93bnJldi54bWxMj0FPg0AQhe8m/ofNmHgx7QLVtiBLY0z0bAveFxhhlZ0l7Lal/97xVI9v&#10;3sub7+W72Q7ihJM3jhTEywgEUuNaQ52CqnxbbEH4oKnVgyNUcEEPu+L2JtdZ6860x9MhdIJLyGda&#10;QR/CmEnpmx6t9ks3IrH35SarA8upk+2kz1xuB5lE0VpabYg/9HrE1x6bn8PRKnh/bDr5sf/clmVd&#10;VeYSytQ8fCt1fze/PIMIOIdrGP7wGR0KZqrdkVovBgWLeMVbgoLkaQWCA+l6swFR8yGNE5BFLv9P&#10;KH4BAAD//wMAUEsBAi0AFAAGAAgAAAAhALaDOJL+AAAA4QEAABMAAAAAAAAAAAAAAAAAAAAAAFtD&#10;b250ZW50X1R5cGVzXS54bWxQSwECLQAUAAYACAAAACEAOP0h/9YAAACUAQAACwAAAAAAAAAAAAAA&#10;AAAvAQAAX3JlbHMvLnJlbHNQSwECLQAUAAYACAAAACEAuF6MmqYCAAC3BQAADgAAAAAAAAAAAAAA&#10;AAAuAgAAZHJzL2Uyb0RvYy54bWxQSwECLQAUAAYACAAAACEAdUH1sd8AAAAKAQAADwAAAAAAAAAA&#10;AAAAAAAABQAAZHJzL2Rvd25yZXYueG1sUEsFBgAAAAAEAAQA8wAAAAwGAAAAAA==&#10;" filled="f" strokecolor="#bf8f00 [2407]" strokeweight="4.5pt"/>
            </w:pict>
          </mc:Fallback>
        </mc:AlternateContent>
      </w:r>
    </w:p>
    <w:p w:rsidR="00CC1400" w:rsidRDefault="00CC1400" w:rsidP="002300E0">
      <w:pPr>
        <w:ind w:left="0" w:right="-24"/>
        <w:jc w:val="both"/>
        <w:rPr>
          <w:rFonts w:asciiTheme="majorHAnsi" w:hAnsiTheme="majorHAnsi"/>
          <w:sz w:val="22"/>
          <w:szCs w:val="22"/>
        </w:rPr>
      </w:pPr>
      <w:r>
        <w:rPr>
          <w:rFonts w:asciiTheme="majorHAnsi" w:hAnsiTheme="majorHAnsi"/>
          <w:sz w:val="22"/>
          <w:szCs w:val="22"/>
        </w:rPr>
        <w:t>Följande prioriterade aktörer har identifierats:</w:t>
      </w:r>
    </w:p>
    <w:p w:rsidR="00CC1400" w:rsidRDefault="00CC1400" w:rsidP="00CC1400">
      <w:pPr>
        <w:spacing w:after="0"/>
        <w:ind w:left="0" w:right="-24"/>
        <w:jc w:val="both"/>
        <w:rPr>
          <w:rFonts w:asciiTheme="majorHAnsi" w:hAnsiTheme="majorHAnsi"/>
          <w:b/>
          <w:sz w:val="22"/>
          <w:szCs w:val="22"/>
        </w:rPr>
      </w:pPr>
      <w:r w:rsidRPr="00CC1400">
        <w:rPr>
          <w:rFonts w:asciiTheme="majorHAnsi" w:hAnsiTheme="majorHAnsi"/>
          <w:b/>
          <w:sz w:val="22"/>
          <w:szCs w:val="22"/>
        </w:rPr>
        <w:t>Skogen som hållbar resurs</w:t>
      </w:r>
    </w:p>
    <w:p w:rsidR="00A44225" w:rsidRDefault="00CC1400" w:rsidP="00A44225">
      <w:pPr>
        <w:spacing w:after="0"/>
        <w:ind w:left="0" w:right="-24"/>
        <w:jc w:val="both"/>
        <w:rPr>
          <w:rFonts w:asciiTheme="majorHAnsi" w:hAnsiTheme="majorHAnsi"/>
          <w:sz w:val="22"/>
          <w:szCs w:val="22"/>
        </w:rPr>
      </w:pPr>
      <w:r w:rsidRPr="00CC1400">
        <w:rPr>
          <w:rFonts w:asciiTheme="majorHAnsi" w:hAnsiTheme="majorHAnsi"/>
          <w:sz w:val="22"/>
          <w:szCs w:val="22"/>
          <w:u w:val="single"/>
        </w:rPr>
        <w:t>Bergvik skog</w:t>
      </w:r>
      <w:r>
        <w:rPr>
          <w:rFonts w:asciiTheme="majorHAnsi" w:hAnsiTheme="majorHAnsi"/>
          <w:sz w:val="22"/>
          <w:szCs w:val="22"/>
        </w:rPr>
        <w:t xml:space="preserve">, </w:t>
      </w:r>
      <w:r w:rsidRPr="00CC1400">
        <w:rPr>
          <w:rFonts w:asciiTheme="majorHAnsi" w:hAnsiTheme="majorHAnsi"/>
          <w:sz w:val="22"/>
          <w:szCs w:val="22"/>
          <w:u w:val="single"/>
        </w:rPr>
        <w:t>Sveaskog</w:t>
      </w:r>
      <w:r>
        <w:rPr>
          <w:rFonts w:asciiTheme="majorHAnsi" w:hAnsiTheme="majorHAnsi"/>
          <w:sz w:val="22"/>
          <w:szCs w:val="22"/>
        </w:rPr>
        <w:t xml:space="preserve">, </w:t>
      </w:r>
      <w:r w:rsidRPr="00CC1400">
        <w:rPr>
          <w:rFonts w:asciiTheme="majorHAnsi" w:hAnsiTheme="majorHAnsi"/>
          <w:sz w:val="22"/>
          <w:szCs w:val="22"/>
          <w:u w:val="single"/>
        </w:rPr>
        <w:t>Mellanskog</w:t>
      </w:r>
      <w:r>
        <w:rPr>
          <w:rFonts w:asciiTheme="majorHAnsi" w:hAnsiTheme="majorHAnsi"/>
          <w:sz w:val="22"/>
          <w:szCs w:val="22"/>
        </w:rPr>
        <w:t xml:space="preserve">, </w:t>
      </w:r>
      <w:r w:rsidRPr="00CC1400">
        <w:rPr>
          <w:rFonts w:asciiTheme="majorHAnsi" w:hAnsiTheme="majorHAnsi"/>
          <w:sz w:val="22"/>
          <w:szCs w:val="22"/>
          <w:u w:val="single"/>
        </w:rPr>
        <w:t>Svenska Fönster</w:t>
      </w:r>
      <w:r>
        <w:rPr>
          <w:rFonts w:asciiTheme="majorHAnsi" w:hAnsiTheme="majorHAnsi"/>
          <w:sz w:val="22"/>
          <w:szCs w:val="22"/>
        </w:rPr>
        <w:t xml:space="preserve">, </w:t>
      </w:r>
      <w:r w:rsidRPr="00CC1400">
        <w:rPr>
          <w:rFonts w:asciiTheme="majorHAnsi" w:hAnsiTheme="majorHAnsi"/>
          <w:sz w:val="22"/>
          <w:szCs w:val="22"/>
          <w:u w:val="single"/>
        </w:rPr>
        <w:t>Skogsstyrelsen</w:t>
      </w:r>
      <w:r>
        <w:rPr>
          <w:rFonts w:asciiTheme="majorHAnsi" w:hAnsiTheme="majorHAnsi"/>
          <w:sz w:val="22"/>
          <w:szCs w:val="22"/>
        </w:rPr>
        <w:t xml:space="preserve">, </w:t>
      </w:r>
      <w:r w:rsidRPr="00CC1400">
        <w:rPr>
          <w:rFonts w:asciiTheme="majorHAnsi" w:hAnsiTheme="majorHAnsi"/>
          <w:sz w:val="22"/>
          <w:szCs w:val="22"/>
          <w:u w:val="single"/>
        </w:rPr>
        <w:t>Naturskyddsföreningen</w:t>
      </w:r>
      <w:r>
        <w:rPr>
          <w:rFonts w:asciiTheme="majorHAnsi" w:hAnsiTheme="majorHAnsi"/>
          <w:sz w:val="22"/>
          <w:szCs w:val="22"/>
        </w:rPr>
        <w:t xml:space="preserve"> (Ovanåker, </w:t>
      </w:r>
      <w:r w:rsidRPr="00CC1400">
        <w:rPr>
          <w:rFonts w:asciiTheme="majorHAnsi" w:hAnsiTheme="majorHAnsi"/>
          <w:sz w:val="22"/>
          <w:szCs w:val="22"/>
          <w:u w:val="single"/>
        </w:rPr>
        <w:t>Bollnäs</w:t>
      </w:r>
      <w:r>
        <w:rPr>
          <w:rFonts w:asciiTheme="majorHAnsi" w:hAnsiTheme="majorHAnsi"/>
          <w:sz w:val="22"/>
          <w:szCs w:val="22"/>
        </w:rPr>
        <w:t xml:space="preserve"> och </w:t>
      </w:r>
      <w:r w:rsidRPr="00CC1400">
        <w:rPr>
          <w:rFonts w:asciiTheme="majorHAnsi" w:hAnsiTheme="majorHAnsi"/>
          <w:sz w:val="22"/>
          <w:szCs w:val="22"/>
          <w:u w:val="single"/>
        </w:rPr>
        <w:t>Ljusdal</w:t>
      </w:r>
      <w:r>
        <w:rPr>
          <w:rFonts w:asciiTheme="majorHAnsi" w:hAnsiTheme="majorHAnsi"/>
          <w:sz w:val="22"/>
          <w:szCs w:val="22"/>
        </w:rPr>
        <w:t xml:space="preserve">), </w:t>
      </w:r>
      <w:r w:rsidRPr="00CC1400">
        <w:rPr>
          <w:rFonts w:asciiTheme="majorHAnsi" w:hAnsiTheme="majorHAnsi"/>
          <w:sz w:val="22"/>
          <w:szCs w:val="22"/>
          <w:u w:val="single"/>
        </w:rPr>
        <w:t>De 5 Stora</w:t>
      </w:r>
      <w:r>
        <w:rPr>
          <w:rFonts w:asciiTheme="majorHAnsi" w:hAnsiTheme="majorHAnsi"/>
          <w:sz w:val="22"/>
          <w:szCs w:val="22"/>
        </w:rPr>
        <w:t xml:space="preserve">, </w:t>
      </w:r>
      <w:r w:rsidRPr="00CC1400">
        <w:rPr>
          <w:rFonts w:asciiTheme="majorHAnsi" w:hAnsiTheme="majorHAnsi"/>
          <w:sz w:val="22"/>
          <w:szCs w:val="22"/>
          <w:u w:val="single"/>
        </w:rPr>
        <w:t>Svenska Jägareförbundet</w:t>
      </w:r>
      <w:r>
        <w:rPr>
          <w:rFonts w:asciiTheme="majorHAnsi" w:hAnsiTheme="majorHAnsi"/>
          <w:sz w:val="22"/>
          <w:szCs w:val="22"/>
        </w:rPr>
        <w:t xml:space="preserve">, </w:t>
      </w:r>
      <w:r w:rsidRPr="00CC1400">
        <w:rPr>
          <w:rFonts w:asciiTheme="majorHAnsi" w:hAnsiTheme="majorHAnsi"/>
          <w:sz w:val="22"/>
          <w:szCs w:val="22"/>
          <w:u w:val="single"/>
        </w:rPr>
        <w:t>Svenska Turistföreningen</w:t>
      </w:r>
      <w:r>
        <w:rPr>
          <w:rFonts w:asciiTheme="majorHAnsi" w:hAnsiTheme="majorHAnsi"/>
          <w:sz w:val="22"/>
          <w:szCs w:val="22"/>
        </w:rPr>
        <w:t xml:space="preserve"> (STF)</w:t>
      </w:r>
      <w:r w:rsidR="00A44225">
        <w:rPr>
          <w:rFonts w:asciiTheme="majorHAnsi" w:hAnsiTheme="majorHAnsi"/>
          <w:sz w:val="22"/>
          <w:szCs w:val="22"/>
        </w:rPr>
        <w:t xml:space="preserve">, </w:t>
      </w:r>
      <w:r w:rsidR="00A44225" w:rsidRPr="00A44225">
        <w:rPr>
          <w:rFonts w:asciiTheme="majorHAnsi" w:hAnsiTheme="majorHAnsi"/>
          <w:sz w:val="22"/>
          <w:szCs w:val="22"/>
          <w:u w:val="single"/>
        </w:rPr>
        <w:t>Inlandskommunernas ekonomiska förening</w:t>
      </w:r>
      <w:r w:rsidR="00A44225">
        <w:rPr>
          <w:rFonts w:asciiTheme="majorHAnsi" w:hAnsiTheme="majorHAnsi"/>
          <w:sz w:val="22"/>
          <w:szCs w:val="22"/>
          <w:u w:val="single"/>
        </w:rPr>
        <w:t>,</w:t>
      </w:r>
      <w:r w:rsidR="00A44225" w:rsidRPr="00A44225">
        <w:rPr>
          <w:rFonts w:asciiTheme="majorHAnsi" w:hAnsiTheme="majorHAnsi"/>
          <w:sz w:val="22"/>
          <w:szCs w:val="22"/>
        </w:rPr>
        <w:t xml:space="preserve"> </w:t>
      </w:r>
      <w:r w:rsidR="00A44225">
        <w:rPr>
          <w:rFonts w:asciiTheme="majorHAnsi" w:hAnsiTheme="majorHAnsi"/>
          <w:sz w:val="22"/>
          <w:szCs w:val="22"/>
          <w:u w:val="single"/>
        </w:rPr>
        <w:t>Finnskogsriket</w:t>
      </w:r>
      <w:r>
        <w:rPr>
          <w:rFonts w:asciiTheme="majorHAnsi" w:hAnsiTheme="majorHAnsi"/>
          <w:sz w:val="22"/>
          <w:szCs w:val="22"/>
        </w:rPr>
        <w:t xml:space="preserve"> och </w:t>
      </w:r>
      <w:proofErr w:type="spellStart"/>
      <w:r w:rsidRPr="00CC1400">
        <w:rPr>
          <w:rFonts w:asciiTheme="majorHAnsi" w:hAnsiTheme="majorHAnsi"/>
          <w:sz w:val="22"/>
          <w:szCs w:val="22"/>
          <w:u w:val="single"/>
        </w:rPr>
        <w:t>Bilof</w:t>
      </w:r>
      <w:proofErr w:type="spellEnd"/>
      <w:r>
        <w:rPr>
          <w:rFonts w:asciiTheme="majorHAnsi" w:hAnsiTheme="majorHAnsi"/>
          <w:sz w:val="22"/>
          <w:szCs w:val="22"/>
        </w:rPr>
        <w:t xml:space="preserve">. </w:t>
      </w:r>
    </w:p>
    <w:p w:rsidR="00A44225" w:rsidRDefault="00CC1400" w:rsidP="002300E0">
      <w:pPr>
        <w:ind w:left="0" w:right="-24"/>
        <w:jc w:val="both"/>
        <w:rPr>
          <w:rFonts w:asciiTheme="majorHAnsi" w:hAnsiTheme="majorHAnsi"/>
          <w:i/>
          <w:sz w:val="22"/>
          <w:szCs w:val="22"/>
        </w:rPr>
      </w:pPr>
      <w:r>
        <w:rPr>
          <w:rFonts w:asciiTheme="majorHAnsi" w:hAnsiTheme="majorHAnsi"/>
          <w:sz w:val="22"/>
          <w:szCs w:val="22"/>
        </w:rPr>
        <w:t>(</w:t>
      </w:r>
      <w:r>
        <w:rPr>
          <w:rFonts w:asciiTheme="majorHAnsi" w:hAnsiTheme="majorHAnsi"/>
          <w:i/>
          <w:sz w:val="22"/>
          <w:szCs w:val="22"/>
        </w:rPr>
        <w:t xml:space="preserve">Hamra Besparingsskog, Ovanåker/Ljusdals/Bollnäs kommuner, Svenska Kyrkan, Gävleborgs Ornitologiska Förening (GLOF), lokala jaktvårdsområden, lokala orienteringsklubbar och scoutkårer, </w:t>
      </w:r>
      <w:proofErr w:type="spellStart"/>
      <w:r w:rsidR="00A44225">
        <w:rPr>
          <w:rFonts w:asciiTheme="majorHAnsi" w:hAnsiTheme="majorHAnsi"/>
          <w:i/>
          <w:sz w:val="22"/>
          <w:szCs w:val="22"/>
        </w:rPr>
        <w:t>Mit</w:t>
      </w:r>
      <w:r w:rsidR="000012B3">
        <w:rPr>
          <w:rFonts w:asciiTheme="majorHAnsi" w:hAnsiTheme="majorHAnsi"/>
          <w:i/>
          <w:sz w:val="22"/>
          <w:szCs w:val="22"/>
        </w:rPr>
        <w:t>t</w:t>
      </w:r>
      <w:bookmarkStart w:id="0" w:name="_GoBack"/>
      <w:bookmarkEnd w:id="0"/>
      <w:r w:rsidR="00A44225">
        <w:rPr>
          <w:rFonts w:asciiTheme="majorHAnsi" w:hAnsiTheme="majorHAnsi"/>
          <w:i/>
          <w:sz w:val="22"/>
          <w:szCs w:val="22"/>
        </w:rPr>
        <w:t>ia</w:t>
      </w:r>
      <w:proofErr w:type="spellEnd"/>
      <w:r w:rsidR="00A44225">
        <w:rPr>
          <w:rFonts w:asciiTheme="majorHAnsi" w:hAnsiTheme="majorHAnsi"/>
          <w:i/>
          <w:sz w:val="22"/>
          <w:szCs w:val="22"/>
        </w:rPr>
        <w:t xml:space="preserve">, </w:t>
      </w:r>
      <w:proofErr w:type="spellStart"/>
      <w:r>
        <w:rPr>
          <w:rFonts w:asciiTheme="majorHAnsi" w:hAnsiTheme="majorHAnsi"/>
          <w:i/>
          <w:sz w:val="22"/>
          <w:szCs w:val="22"/>
        </w:rPr>
        <w:t>Exte</w:t>
      </w:r>
      <w:proofErr w:type="spellEnd"/>
      <w:r>
        <w:rPr>
          <w:rFonts w:asciiTheme="majorHAnsi" w:hAnsiTheme="majorHAnsi"/>
          <w:i/>
          <w:sz w:val="22"/>
          <w:szCs w:val="22"/>
        </w:rPr>
        <w:t xml:space="preserve">, </w:t>
      </w:r>
      <w:proofErr w:type="spellStart"/>
      <w:r>
        <w:rPr>
          <w:rFonts w:asciiTheme="majorHAnsi" w:hAnsiTheme="majorHAnsi"/>
          <w:i/>
          <w:sz w:val="22"/>
          <w:szCs w:val="22"/>
        </w:rPr>
        <w:t>Plyfa</w:t>
      </w:r>
      <w:proofErr w:type="spellEnd"/>
      <w:r>
        <w:rPr>
          <w:rFonts w:asciiTheme="majorHAnsi" w:hAnsiTheme="majorHAnsi"/>
          <w:i/>
          <w:sz w:val="22"/>
          <w:szCs w:val="22"/>
        </w:rPr>
        <w:t xml:space="preserve">, Färila sågverk och andra större trä- och sågverksindustrier). </w:t>
      </w:r>
    </w:p>
    <w:p w:rsidR="00A44225" w:rsidRDefault="00A44225" w:rsidP="002300E0">
      <w:pPr>
        <w:ind w:left="0" w:right="-24"/>
        <w:jc w:val="both"/>
        <w:rPr>
          <w:rFonts w:asciiTheme="majorHAnsi" w:hAnsiTheme="majorHAnsi"/>
          <w:i/>
          <w:sz w:val="22"/>
          <w:szCs w:val="22"/>
        </w:rPr>
      </w:pPr>
    </w:p>
    <w:p w:rsidR="00CC1400" w:rsidRPr="00CC1400" w:rsidRDefault="00CC1400" w:rsidP="002300E0">
      <w:pPr>
        <w:ind w:left="0" w:right="-24"/>
        <w:jc w:val="both"/>
        <w:rPr>
          <w:rFonts w:asciiTheme="majorHAnsi" w:hAnsiTheme="majorHAnsi"/>
          <w:sz w:val="22"/>
          <w:szCs w:val="22"/>
        </w:rPr>
      </w:pPr>
      <w:r>
        <w:rPr>
          <w:rFonts w:asciiTheme="majorHAnsi" w:hAnsiTheme="majorHAnsi"/>
          <w:i/>
          <w:sz w:val="22"/>
          <w:szCs w:val="22"/>
        </w:rPr>
        <w:t xml:space="preserve"> </w:t>
      </w:r>
    </w:p>
    <w:p w:rsidR="00CC1400" w:rsidRPr="00CC1400" w:rsidRDefault="00A44225" w:rsidP="00CC1400">
      <w:pPr>
        <w:spacing w:before="240" w:after="0"/>
        <w:ind w:left="0" w:right="-24"/>
        <w:jc w:val="both"/>
        <w:rPr>
          <w:rFonts w:asciiTheme="majorHAnsi" w:hAnsiTheme="majorHAnsi"/>
          <w:b/>
          <w:sz w:val="22"/>
          <w:szCs w:val="22"/>
        </w:rPr>
      </w:pPr>
      <w:r>
        <w:rPr>
          <w:rFonts w:asciiTheme="majorHAnsi" w:hAnsiTheme="majorHAnsi"/>
          <w:noProof/>
          <w:sz w:val="22"/>
          <w:lang w:eastAsia="sv-SE"/>
        </w:rPr>
        <w:lastRenderedPageBreak/>
        <mc:AlternateContent>
          <mc:Choice Requires="wps">
            <w:drawing>
              <wp:anchor distT="0" distB="0" distL="114300" distR="114300" simplePos="0" relativeHeight="251661312" behindDoc="0" locked="0" layoutInCell="1" allowOverlap="1" wp14:anchorId="33DB6636" wp14:editId="02ECFFFC">
                <wp:simplePos x="0" y="0"/>
                <wp:positionH relativeFrom="column">
                  <wp:posOffset>-82281</wp:posOffset>
                </wp:positionH>
                <wp:positionV relativeFrom="paragraph">
                  <wp:posOffset>732872</wp:posOffset>
                </wp:positionV>
                <wp:extent cx="6227445" cy="3579062"/>
                <wp:effectExtent l="19050" t="19050" r="40005" b="40640"/>
                <wp:wrapNone/>
                <wp:docPr id="3" name="Rektangel 3"/>
                <wp:cNvGraphicFramePr/>
                <a:graphic xmlns:a="http://schemas.openxmlformats.org/drawingml/2006/main">
                  <a:graphicData uri="http://schemas.microsoft.com/office/word/2010/wordprocessingShape">
                    <wps:wsp>
                      <wps:cNvSpPr/>
                      <wps:spPr>
                        <a:xfrm>
                          <a:off x="0" y="0"/>
                          <a:ext cx="6227445" cy="3579062"/>
                        </a:xfrm>
                        <a:prstGeom prst="rect">
                          <a:avLst/>
                        </a:prstGeom>
                        <a:no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26" style="position:absolute;margin-left:-6.5pt;margin-top:57.7pt;width:490.35pt;height:28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2kpgIAALcFAAAOAAAAZHJzL2Uyb0RvYy54bWysVN9P2zAQfp+0/8Hy+0gaWjoiUlSBmCYx&#10;QMDEs3HsJprj82y3affX72ynoWLVHqa9JLbv7ru7735cXG47RTbCuhZ0RScnOSVCc6hbvaro9+eb&#10;T58pcZ7pminQoqI74ejl4uOHi96UooAGVC0sQRDtyt5UtPHelFnmeCM65k7ACI1CCbZjHq92ldWW&#10;9YjeqazI87OsB1sbC1w4h6/XSUgXEV9Kwf29lE54oiqKsfn4tfH7Gr7Z4oKVK8tM0/IhDPYPUXSs&#10;1eh0hLpmnpG1bf+A6lpuwYH0Jxy6DKRsuYg5YDaT/F02Tw0zIuaC5Dgz0uT+Hyy/2zxY0tYVPaVE&#10;sw5L9Ch+YMFWQpHTQE9vXIlaT+bBDjeHx5DrVtou/DELso2U7kZKxdYTjo9nRTGfTmeUcJSdzubn&#10;+VkRULM3c2Od/yKgI+FQUYs1i1Syza3zSXWvErxpuGmVwndWKk36is7mk1keLRyotg7SIIwtJK6U&#10;JRuGxWecC+2nUU+tu29Qp/f5LM9jG2BEo0mM7wANZUrjY+AiZR9PfqdEiuNRSCQR8y1SIKF93/ue&#10;JFHDapFcB8/HXSuNgAFZYjIj9gBwHDsRNegHUxG7fzQeGPqb8WgRPYP2o3HXarDHMlN+MlRTJv09&#10;SYmawNIr1DtsMQtp9pzhNy0W+pY5/8AsDhuOJS4Qf48fqQALCsOJkgbsr2PvQR9nAKWU9Di8FXU/&#10;18wKStRXjdNxPplOw7THy3Q2L/BiDyWvhxK97q4AW2SCq8rweAz6Xu2P0kL3gntmGbyiiGmOvivK&#10;vd1frnxaKripuFguoxpOuGH+Vj8ZHsADq6GRn7cvzJqh2z0Oyh3sB52V75o+6QZLDcu1B9nGiXjj&#10;deAbt0Ps2WGThfVzeI9ab/t28RsAAP//AwBQSwMEFAAGAAgAAAAhAHPLicPfAAAACwEAAA8AAABk&#10;cnMvZG93bnJldi54bWxMj0FPg0AUhO8m/ofNM/Fi2gWtUJClMSZ6tgXvCzxhlX1L2G1L/73Pkx4n&#10;M5n5ptgtdhQnnL1xpCBeRyCQWtcZ6hXU1etqC8IHTZ0eHaGCC3rYlddXhc47d6Y9ng6hF1xCPtcK&#10;hhCmXErfDmi1X7sJib1PN1sdWM697GZ95nI7yvsoSqTVhnhh0BO+DNh+H45Wwdum7eX7/mNbVU1d&#10;m0uoMnP3pdTtzfL8BCLgEv7C8IvP6FAyU+OO1HkxKljFD/wlsBE/bkBwIkvSFESjIEmzCGRZyP8f&#10;yh8AAAD//wMAUEsBAi0AFAAGAAgAAAAhALaDOJL+AAAA4QEAABMAAAAAAAAAAAAAAAAAAAAAAFtD&#10;b250ZW50X1R5cGVzXS54bWxQSwECLQAUAAYACAAAACEAOP0h/9YAAACUAQAACwAAAAAAAAAAAAAA&#10;AAAvAQAAX3JlbHMvLnJlbHNQSwECLQAUAAYACAAAACEAN23tpKYCAAC3BQAADgAAAAAAAAAAAAAA&#10;AAAuAgAAZHJzL2Uyb0RvYy54bWxQSwECLQAUAAYACAAAACEAc8uJw98AAAALAQAADwAAAAAAAAAA&#10;AAAAAAAABQAAZHJzL2Rvd25yZXYueG1sUEsFBgAAAAAEAAQA8wAAAAwGAAAAAA==&#10;" filled="f" strokecolor="#bf8f00 [2407]" strokeweight="4.5pt"/>
            </w:pict>
          </mc:Fallback>
        </mc:AlternateContent>
      </w:r>
      <w:r w:rsidR="00CC1400" w:rsidRPr="00CC1400">
        <w:rPr>
          <w:rFonts w:asciiTheme="majorHAnsi" w:hAnsiTheme="majorHAnsi"/>
          <w:b/>
          <w:sz w:val="22"/>
          <w:szCs w:val="22"/>
        </w:rPr>
        <w:t xml:space="preserve">Levande vatten </w:t>
      </w:r>
    </w:p>
    <w:p w:rsidR="00A44225" w:rsidRDefault="00CC1400" w:rsidP="00A44225">
      <w:pPr>
        <w:spacing w:after="0"/>
        <w:ind w:left="0" w:right="-24"/>
        <w:jc w:val="both"/>
        <w:rPr>
          <w:rFonts w:asciiTheme="majorHAnsi" w:hAnsiTheme="majorHAnsi"/>
          <w:sz w:val="22"/>
          <w:szCs w:val="22"/>
        </w:rPr>
      </w:pPr>
      <w:r w:rsidRPr="00CC1400">
        <w:rPr>
          <w:rFonts w:asciiTheme="majorHAnsi" w:hAnsiTheme="majorHAnsi"/>
          <w:sz w:val="22"/>
          <w:szCs w:val="22"/>
          <w:u w:val="single"/>
        </w:rPr>
        <w:t>Lokala fiskevårdsområdesföreningar</w:t>
      </w:r>
      <w:r>
        <w:rPr>
          <w:rFonts w:asciiTheme="majorHAnsi" w:hAnsiTheme="majorHAnsi"/>
          <w:sz w:val="22"/>
          <w:szCs w:val="22"/>
        </w:rPr>
        <w:t xml:space="preserve"> (Ovanåker, Ljusdal och Bollnäs), </w:t>
      </w:r>
      <w:r w:rsidRPr="00CC1400">
        <w:rPr>
          <w:rFonts w:asciiTheme="majorHAnsi" w:hAnsiTheme="majorHAnsi"/>
          <w:sz w:val="22"/>
          <w:szCs w:val="22"/>
          <w:u w:val="single"/>
        </w:rPr>
        <w:t>Ljusnan Voxnans Vattenvårdsförbund</w:t>
      </w:r>
      <w:r>
        <w:rPr>
          <w:rFonts w:asciiTheme="majorHAnsi" w:hAnsiTheme="majorHAnsi"/>
          <w:sz w:val="22"/>
          <w:szCs w:val="22"/>
        </w:rPr>
        <w:t xml:space="preserve"> (LVVF), </w:t>
      </w:r>
      <w:r w:rsidRPr="00CC1400">
        <w:rPr>
          <w:rFonts w:asciiTheme="majorHAnsi" w:hAnsiTheme="majorHAnsi"/>
          <w:sz w:val="22"/>
          <w:szCs w:val="22"/>
          <w:u w:val="single"/>
        </w:rPr>
        <w:t>vattenregleringsföretagen</w:t>
      </w:r>
      <w:r>
        <w:rPr>
          <w:rFonts w:asciiTheme="majorHAnsi" w:hAnsiTheme="majorHAnsi"/>
          <w:sz w:val="22"/>
          <w:szCs w:val="22"/>
        </w:rPr>
        <w:t xml:space="preserve">, Naturskyddsföreningen (Ovanåker, Bollnäs och Ljusdal), Älvräddarna, STF, </w:t>
      </w:r>
      <w:proofErr w:type="spellStart"/>
      <w:r w:rsidRPr="00CC1400">
        <w:rPr>
          <w:rFonts w:asciiTheme="majorHAnsi" w:hAnsiTheme="majorHAnsi"/>
          <w:sz w:val="22"/>
          <w:szCs w:val="22"/>
          <w:u w:val="single"/>
        </w:rPr>
        <w:t>Voxnadalens</w:t>
      </w:r>
      <w:proofErr w:type="spellEnd"/>
      <w:r w:rsidRPr="00CC1400">
        <w:rPr>
          <w:rFonts w:asciiTheme="majorHAnsi" w:hAnsiTheme="majorHAnsi"/>
          <w:sz w:val="22"/>
          <w:szCs w:val="22"/>
          <w:u w:val="single"/>
        </w:rPr>
        <w:t xml:space="preserve"> Flugfiskeförening</w:t>
      </w:r>
      <w:r>
        <w:rPr>
          <w:rFonts w:asciiTheme="majorHAnsi" w:hAnsiTheme="majorHAnsi"/>
          <w:sz w:val="22"/>
          <w:szCs w:val="22"/>
        </w:rPr>
        <w:t xml:space="preserve"> och </w:t>
      </w:r>
      <w:proofErr w:type="spellStart"/>
      <w:r w:rsidRPr="00CC1400">
        <w:rPr>
          <w:rFonts w:asciiTheme="majorHAnsi" w:hAnsiTheme="majorHAnsi"/>
          <w:sz w:val="22"/>
          <w:szCs w:val="22"/>
          <w:u w:val="single"/>
        </w:rPr>
        <w:t>Fishing</w:t>
      </w:r>
      <w:proofErr w:type="spellEnd"/>
      <w:r w:rsidRPr="00CC1400">
        <w:rPr>
          <w:rFonts w:asciiTheme="majorHAnsi" w:hAnsiTheme="majorHAnsi"/>
          <w:sz w:val="22"/>
          <w:szCs w:val="22"/>
          <w:u w:val="single"/>
        </w:rPr>
        <w:t xml:space="preserve"> in the </w:t>
      </w:r>
      <w:proofErr w:type="spellStart"/>
      <w:r w:rsidRPr="00CC1400">
        <w:rPr>
          <w:rFonts w:asciiTheme="majorHAnsi" w:hAnsiTheme="majorHAnsi"/>
          <w:sz w:val="22"/>
          <w:szCs w:val="22"/>
          <w:u w:val="single"/>
        </w:rPr>
        <w:t>Middle</w:t>
      </w:r>
      <w:proofErr w:type="spellEnd"/>
      <w:r w:rsidRPr="00CC1400">
        <w:rPr>
          <w:rFonts w:asciiTheme="majorHAnsi" w:hAnsiTheme="majorHAnsi"/>
          <w:sz w:val="22"/>
          <w:szCs w:val="22"/>
          <w:u w:val="single"/>
        </w:rPr>
        <w:t xml:space="preserve"> </w:t>
      </w:r>
      <w:proofErr w:type="spellStart"/>
      <w:r w:rsidRPr="00CC1400">
        <w:rPr>
          <w:rFonts w:asciiTheme="majorHAnsi" w:hAnsiTheme="majorHAnsi"/>
          <w:sz w:val="22"/>
          <w:szCs w:val="22"/>
          <w:u w:val="single"/>
        </w:rPr>
        <w:t>of</w:t>
      </w:r>
      <w:proofErr w:type="spellEnd"/>
      <w:r w:rsidRPr="00CC1400">
        <w:rPr>
          <w:rFonts w:asciiTheme="majorHAnsi" w:hAnsiTheme="majorHAnsi"/>
          <w:sz w:val="22"/>
          <w:szCs w:val="22"/>
          <w:u w:val="single"/>
        </w:rPr>
        <w:t xml:space="preserve"> Sweden</w:t>
      </w:r>
      <w:r>
        <w:rPr>
          <w:rFonts w:asciiTheme="majorHAnsi" w:hAnsiTheme="majorHAnsi"/>
          <w:sz w:val="22"/>
          <w:szCs w:val="22"/>
        </w:rPr>
        <w:t>.</w:t>
      </w:r>
      <w:r w:rsidR="00A44225">
        <w:rPr>
          <w:rFonts w:asciiTheme="majorHAnsi" w:hAnsiTheme="majorHAnsi"/>
          <w:sz w:val="22"/>
          <w:szCs w:val="22"/>
        </w:rPr>
        <w:t xml:space="preserve"> </w:t>
      </w:r>
    </w:p>
    <w:p w:rsidR="00CC1400" w:rsidRPr="00A44225" w:rsidRDefault="00CC1400" w:rsidP="002300E0">
      <w:pPr>
        <w:ind w:left="0" w:right="-24"/>
        <w:jc w:val="both"/>
        <w:rPr>
          <w:rFonts w:asciiTheme="majorHAnsi" w:hAnsiTheme="majorHAnsi"/>
          <w:sz w:val="22"/>
          <w:szCs w:val="22"/>
        </w:rPr>
      </w:pPr>
      <w:r>
        <w:rPr>
          <w:rFonts w:asciiTheme="majorHAnsi" w:hAnsiTheme="majorHAnsi"/>
          <w:i/>
          <w:sz w:val="22"/>
          <w:szCs w:val="22"/>
        </w:rPr>
        <w:t>(</w:t>
      </w:r>
      <w:r w:rsidR="00A44225">
        <w:rPr>
          <w:rFonts w:asciiTheme="majorHAnsi" w:hAnsiTheme="majorHAnsi"/>
          <w:i/>
          <w:sz w:val="22"/>
          <w:szCs w:val="22"/>
        </w:rPr>
        <w:t xml:space="preserve">Föreningen Sveriges Vattenkraftskommuner, </w:t>
      </w:r>
      <w:r>
        <w:rPr>
          <w:rFonts w:asciiTheme="majorHAnsi" w:hAnsiTheme="majorHAnsi"/>
          <w:i/>
          <w:sz w:val="22"/>
          <w:szCs w:val="22"/>
        </w:rPr>
        <w:t>Bergvik Skog, Sveaskog, Voxnadalens kanot- och camping och Dödholmens båtklubb).</w:t>
      </w:r>
      <w:r w:rsidR="00A44225">
        <w:rPr>
          <w:rFonts w:asciiTheme="majorHAnsi" w:hAnsiTheme="majorHAnsi"/>
          <w:i/>
          <w:sz w:val="22"/>
          <w:szCs w:val="22"/>
        </w:rPr>
        <w:t xml:space="preserve"> </w:t>
      </w:r>
    </w:p>
    <w:p w:rsidR="00CC1400" w:rsidRDefault="00CC1400" w:rsidP="00CC1400">
      <w:pPr>
        <w:spacing w:before="240" w:after="0"/>
        <w:ind w:left="0" w:right="-24"/>
        <w:jc w:val="both"/>
        <w:rPr>
          <w:rFonts w:asciiTheme="majorHAnsi" w:hAnsiTheme="majorHAnsi"/>
          <w:b/>
          <w:sz w:val="22"/>
          <w:szCs w:val="22"/>
        </w:rPr>
      </w:pPr>
      <w:r w:rsidRPr="00CC1400">
        <w:rPr>
          <w:rFonts w:asciiTheme="majorHAnsi" w:hAnsiTheme="majorHAnsi"/>
          <w:b/>
          <w:sz w:val="22"/>
          <w:szCs w:val="22"/>
        </w:rPr>
        <w:t>Ett öppet och levande landskap</w:t>
      </w:r>
    </w:p>
    <w:p w:rsidR="00CC1400" w:rsidRDefault="00CC1400" w:rsidP="00CC1400">
      <w:pPr>
        <w:spacing w:after="0"/>
        <w:ind w:left="0" w:right="-24"/>
        <w:jc w:val="both"/>
        <w:rPr>
          <w:rFonts w:asciiTheme="majorHAnsi" w:hAnsiTheme="majorHAnsi"/>
          <w:sz w:val="22"/>
          <w:szCs w:val="22"/>
        </w:rPr>
      </w:pPr>
      <w:r w:rsidRPr="00CC1400">
        <w:rPr>
          <w:rFonts w:asciiTheme="majorHAnsi" w:hAnsiTheme="majorHAnsi"/>
          <w:sz w:val="22"/>
          <w:szCs w:val="22"/>
          <w:u w:val="single"/>
        </w:rPr>
        <w:t>Lokala fäbodföreningar</w:t>
      </w:r>
      <w:r>
        <w:rPr>
          <w:rFonts w:asciiTheme="majorHAnsi" w:hAnsiTheme="majorHAnsi"/>
          <w:sz w:val="22"/>
          <w:szCs w:val="22"/>
        </w:rPr>
        <w:t xml:space="preserve">, </w:t>
      </w:r>
      <w:proofErr w:type="spellStart"/>
      <w:r w:rsidRPr="00CC1400">
        <w:rPr>
          <w:rFonts w:asciiTheme="majorHAnsi" w:hAnsiTheme="majorHAnsi"/>
          <w:sz w:val="22"/>
          <w:szCs w:val="22"/>
          <w:u w:val="single"/>
        </w:rPr>
        <w:t>Våsbo</w:t>
      </w:r>
      <w:proofErr w:type="spellEnd"/>
      <w:r w:rsidRPr="00CC1400">
        <w:rPr>
          <w:rFonts w:asciiTheme="majorHAnsi" w:hAnsiTheme="majorHAnsi"/>
          <w:sz w:val="22"/>
          <w:szCs w:val="22"/>
          <w:u w:val="single"/>
        </w:rPr>
        <w:t xml:space="preserve"> Fäbodar</w:t>
      </w:r>
      <w:r>
        <w:rPr>
          <w:rFonts w:asciiTheme="majorHAnsi" w:hAnsiTheme="majorHAnsi"/>
          <w:sz w:val="22"/>
          <w:szCs w:val="22"/>
        </w:rPr>
        <w:t xml:space="preserve">, </w:t>
      </w:r>
      <w:r w:rsidRPr="00CC1400">
        <w:rPr>
          <w:rFonts w:asciiTheme="majorHAnsi" w:hAnsiTheme="majorHAnsi"/>
          <w:sz w:val="22"/>
          <w:szCs w:val="22"/>
          <w:u w:val="single"/>
        </w:rPr>
        <w:t>lokala hembygdsföreningar</w:t>
      </w:r>
      <w:r>
        <w:rPr>
          <w:rFonts w:asciiTheme="majorHAnsi" w:hAnsiTheme="majorHAnsi"/>
          <w:sz w:val="22"/>
          <w:szCs w:val="22"/>
        </w:rPr>
        <w:t xml:space="preserve">, </w:t>
      </w:r>
      <w:r w:rsidRPr="00CC1400">
        <w:rPr>
          <w:rFonts w:asciiTheme="majorHAnsi" w:hAnsiTheme="majorHAnsi"/>
          <w:sz w:val="22"/>
          <w:szCs w:val="22"/>
          <w:u w:val="single"/>
        </w:rPr>
        <w:t>Lantbrukarnas Riksförbund</w:t>
      </w:r>
      <w:r>
        <w:rPr>
          <w:rFonts w:asciiTheme="majorHAnsi" w:hAnsiTheme="majorHAnsi"/>
          <w:sz w:val="22"/>
          <w:szCs w:val="22"/>
        </w:rPr>
        <w:t xml:space="preserve"> (LRF), </w:t>
      </w:r>
      <w:r w:rsidR="00FB6EF4" w:rsidRPr="00FB6EF4">
        <w:rPr>
          <w:rFonts w:asciiTheme="majorHAnsi" w:hAnsiTheme="majorHAnsi"/>
          <w:sz w:val="22"/>
          <w:szCs w:val="22"/>
          <w:u w:val="single"/>
        </w:rPr>
        <w:t>Ekologiska Lantbrukarna</w:t>
      </w:r>
      <w:r w:rsidR="00FB6EF4">
        <w:rPr>
          <w:rFonts w:asciiTheme="majorHAnsi" w:hAnsiTheme="majorHAnsi"/>
          <w:sz w:val="22"/>
          <w:szCs w:val="22"/>
        </w:rPr>
        <w:t xml:space="preserve">, </w:t>
      </w:r>
      <w:r w:rsidR="00FB6EF4" w:rsidRPr="00FB6EF4">
        <w:rPr>
          <w:rFonts w:asciiTheme="majorHAnsi" w:hAnsiTheme="majorHAnsi"/>
          <w:sz w:val="22"/>
          <w:szCs w:val="22"/>
          <w:u w:val="single"/>
        </w:rPr>
        <w:t>kommunbygderåden</w:t>
      </w:r>
      <w:r w:rsidR="00FB6EF4">
        <w:rPr>
          <w:rFonts w:asciiTheme="majorHAnsi" w:hAnsiTheme="majorHAnsi"/>
          <w:sz w:val="22"/>
          <w:szCs w:val="22"/>
        </w:rPr>
        <w:t xml:space="preserve">, </w:t>
      </w:r>
      <w:r>
        <w:rPr>
          <w:rFonts w:asciiTheme="majorHAnsi" w:hAnsiTheme="majorHAnsi"/>
          <w:sz w:val="22"/>
          <w:szCs w:val="22"/>
        </w:rPr>
        <w:t>Naturskyddsföreningen (Ovanåker, Bollnäs och Ljusdal)</w:t>
      </w:r>
      <w:r w:rsidR="00A44225">
        <w:rPr>
          <w:rFonts w:asciiTheme="majorHAnsi" w:hAnsiTheme="majorHAnsi"/>
          <w:sz w:val="22"/>
          <w:szCs w:val="22"/>
        </w:rPr>
        <w:t xml:space="preserve"> och</w:t>
      </w:r>
      <w:r>
        <w:rPr>
          <w:rFonts w:asciiTheme="majorHAnsi" w:hAnsiTheme="majorHAnsi"/>
          <w:sz w:val="22"/>
          <w:szCs w:val="22"/>
        </w:rPr>
        <w:t xml:space="preserve"> </w:t>
      </w:r>
      <w:r w:rsidRPr="00CC1400">
        <w:rPr>
          <w:rFonts w:asciiTheme="majorHAnsi" w:hAnsiTheme="majorHAnsi"/>
          <w:sz w:val="22"/>
          <w:szCs w:val="22"/>
          <w:u w:val="single"/>
        </w:rPr>
        <w:t>Hela Sverige ska leva</w:t>
      </w:r>
      <w:r>
        <w:rPr>
          <w:rFonts w:asciiTheme="majorHAnsi" w:hAnsiTheme="majorHAnsi"/>
          <w:sz w:val="22"/>
          <w:szCs w:val="22"/>
        </w:rPr>
        <w:t xml:space="preserve">. </w:t>
      </w:r>
    </w:p>
    <w:p w:rsidR="00CC1400" w:rsidRPr="00CC1400" w:rsidRDefault="00CC1400" w:rsidP="00CC1400">
      <w:pPr>
        <w:spacing w:after="0"/>
        <w:ind w:left="0" w:right="-24"/>
        <w:jc w:val="both"/>
        <w:rPr>
          <w:rFonts w:asciiTheme="majorHAnsi" w:hAnsiTheme="majorHAnsi"/>
          <w:i/>
          <w:sz w:val="22"/>
          <w:szCs w:val="22"/>
        </w:rPr>
      </w:pPr>
      <w:r>
        <w:rPr>
          <w:rFonts w:asciiTheme="majorHAnsi" w:hAnsiTheme="majorHAnsi"/>
          <w:i/>
          <w:sz w:val="22"/>
          <w:szCs w:val="22"/>
        </w:rPr>
        <w:t xml:space="preserve">(Världsarvsrådet, GLOF, Gävleborgs Botaniska Förening, STF och hästägare) </w:t>
      </w:r>
    </w:p>
    <w:p w:rsidR="00CC1400" w:rsidRDefault="00CC1400" w:rsidP="00CC1400">
      <w:pPr>
        <w:spacing w:after="0"/>
        <w:ind w:left="0" w:right="-24"/>
        <w:jc w:val="both"/>
        <w:rPr>
          <w:rFonts w:asciiTheme="majorHAnsi" w:hAnsiTheme="majorHAnsi"/>
          <w:sz w:val="22"/>
          <w:szCs w:val="22"/>
        </w:rPr>
      </w:pPr>
    </w:p>
    <w:p w:rsidR="00CC1400" w:rsidRPr="00CC1400" w:rsidRDefault="00CC1400" w:rsidP="00CC1400">
      <w:pPr>
        <w:spacing w:after="0"/>
        <w:ind w:left="0" w:right="-24"/>
        <w:jc w:val="both"/>
        <w:rPr>
          <w:rFonts w:asciiTheme="majorHAnsi" w:hAnsiTheme="majorHAnsi"/>
          <w:b/>
          <w:sz w:val="22"/>
          <w:szCs w:val="22"/>
        </w:rPr>
      </w:pPr>
      <w:r w:rsidRPr="00CC1400">
        <w:rPr>
          <w:rFonts w:asciiTheme="majorHAnsi" w:hAnsiTheme="majorHAnsi"/>
          <w:b/>
          <w:sz w:val="22"/>
          <w:szCs w:val="22"/>
        </w:rPr>
        <w:t>Universitet och högskolor</w:t>
      </w:r>
    </w:p>
    <w:p w:rsidR="00CC1400" w:rsidRDefault="00CC1400" w:rsidP="00CC1400">
      <w:pPr>
        <w:spacing w:after="0"/>
        <w:ind w:left="0" w:right="-24"/>
        <w:jc w:val="both"/>
        <w:rPr>
          <w:rFonts w:asciiTheme="majorHAnsi" w:hAnsiTheme="majorHAnsi"/>
          <w:sz w:val="22"/>
          <w:szCs w:val="22"/>
        </w:rPr>
      </w:pPr>
      <w:r>
        <w:rPr>
          <w:rFonts w:asciiTheme="majorHAnsi" w:hAnsiTheme="majorHAnsi"/>
          <w:sz w:val="22"/>
          <w:szCs w:val="22"/>
        </w:rPr>
        <w:t>Högskolan i Gävle, Högskolan Dalarna, Mittuniversitetet, Centrum för Biologisk Mångfald/SLU, Hälsinglands Utbildningsförbund, Skogstekniska Alfta och lokala naturbruksgymnasier.</w:t>
      </w:r>
    </w:p>
    <w:p w:rsidR="00CC1400" w:rsidRDefault="00CC1400" w:rsidP="00CC1400">
      <w:pPr>
        <w:spacing w:after="0"/>
        <w:ind w:left="0" w:right="-24"/>
        <w:jc w:val="both"/>
        <w:rPr>
          <w:rFonts w:asciiTheme="majorHAnsi" w:hAnsiTheme="majorHAnsi"/>
          <w:sz w:val="22"/>
          <w:szCs w:val="22"/>
        </w:rPr>
      </w:pPr>
    </w:p>
    <w:p w:rsidR="00CC1400" w:rsidRPr="00CC1400" w:rsidRDefault="00CC1400" w:rsidP="00CC1400">
      <w:pPr>
        <w:spacing w:after="0"/>
        <w:ind w:left="0" w:right="-24"/>
        <w:jc w:val="both"/>
        <w:rPr>
          <w:rFonts w:asciiTheme="majorHAnsi" w:hAnsiTheme="majorHAnsi"/>
          <w:sz w:val="22"/>
          <w:szCs w:val="22"/>
        </w:rPr>
      </w:pPr>
      <w:r>
        <w:rPr>
          <w:rFonts w:asciiTheme="majorHAnsi" w:hAnsiTheme="majorHAnsi"/>
          <w:sz w:val="22"/>
          <w:szCs w:val="22"/>
        </w:rPr>
        <w:t xml:space="preserve">Flera prioriterade aktörer berör mer än ett fokusområde och nämns därmed flera gånger (då </w:t>
      </w:r>
      <w:proofErr w:type="gramStart"/>
      <w:r>
        <w:rPr>
          <w:rFonts w:asciiTheme="majorHAnsi" w:hAnsiTheme="majorHAnsi"/>
          <w:sz w:val="22"/>
          <w:szCs w:val="22"/>
        </w:rPr>
        <w:t>ej</w:t>
      </w:r>
      <w:proofErr w:type="gramEnd"/>
      <w:r>
        <w:rPr>
          <w:rFonts w:asciiTheme="majorHAnsi" w:hAnsiTheme="majorHAnsi"/>
          <w:sz w:val="22"/>
          <w:szCs w:val="22"/>
        </w:rPr>
        <w:t xml:space="preserve"> understrukna). Aktörer i </w:t>
      </w:r>
      <w:r w:rsidRPr="00CC1400">
        <w:rPr>
          <w:rFonts w:asciiTheme="majorHAnsi" w:hAnsiTheme="majorHAnsi"/>
          <w:i/>
          <w:sz w:val="22"/>
          <w:szCs w:val="22"/>
        </w:rPr>
        <w:t>kursivt</w:t>
      </w:r>
      <w:r>
        <w:rPr>
          <w:rFonts w:asciiTheme="majorHAnsi" w:hAnsiTheme="majorHAnsi"/>
          <w:sz w:val="22"/>
          <w:szCs w:val="22"/>
        </w:rPr>
        <w:t xml:space="preserve"> utgör övriga viktiga aktörer, dock </w:t>
      </w:r>
      <w:proofErr w:type="gramStart"/>
      <w:r>
        <w:rPr>
          <w:rFonts w:asciiTheme="majorHAnsi" w:hAnsiTheme="majorHAnsi"/>
          <w:sz w:val="22"/>
          <w:szCs w:val="22"/>
        </w:rPr>
        <w:t>ej</w:t>
      </w:r>
      <w:proofErr w:type="gramEnd"/>
      <w:r>
        <w:rPr>
          <w:rFonts w:asciiTheme="majorHAnsi" w:hAnsiTheme="majorHAnsi"/>
          <w:sz w:val="22"/>
          <w:szCs w:val="22"/>
        </w:rPr>
        <w:t xml:space="preserve"> prioriterade med syftet att erhålla rekommendationsbrev att bifoga ansökan. </w:t>
      </w:r>
    </w:p>
    <w:p w:rsidR="00CC1400" w:rsidRPr="00CC1400" w:rsidRDefault="00CC1400" w:rsidP="00CC1400">
      <w:pPr>
        <w:ind w:left="0"/>
        <w:rPr>
          <w:sz w:val="32"/>
        </w:rPr>
      </w:pPr>
    </w:p>
    <w:p w:rsidR="00FC5D67" w:rsidRPr="00FD27A0" w:rsidRDefault="00FC5D67" w:rsidP="00FD27A0">
      <w:pPr>
        <w:pStyle w:val="Rubrik2"/>
        <w:rPr>
          <w:rFonts w:asciiTheme="majorHAnsi" w:hAnsiTheme="majorHAnsi"/>
          <w:sz w:val="44"/>
          <w:szCs w:val="48"/>
        </w:rPr>
      </w:pPr>
      <w:r w:rsidRPr="00FD27A0">
        <w:rPr>
          <w:rFonts w:asciiTheme="majorHAnsi" w:hAnsiTheme="majorHAnsi"/>
          <w:sz w:val="44"/>
          <w:szCs w:val="48"/>
        </w:rPr>
        <w:t>Budskap</w:t>
      </w:r>
    </w:p>
    <w:p w:rsidR="000A1BC6" w:rsidRDefault="000A1BC6" w:rsidP="00C73F1A">
      <w:pPr>
        <w:spacing w:after="0"/>
        <w:ind w:left="0" w:right="-24"/>
        <w:jc w:val="both"/>
        <w:rPr>
          <w:rFonts w:asciiTheme="majorHAnsi" w:hAnsiTheme="majorHAnsi"/>
          <w:sz w:val="22"/>
        </w:rPr>
      </w:pPr>
      <w:r>
        <w:rPr>
          <w:rFonts w:asciiTheme="majorHAnsi" w:hAnsiTheme="majorHAnsi"/>
          <w:sz w:val="22"/>
        </w:rPr>
        <w:t xml:space="preserve">Budskapet kan skilja sig mellan de olika målgrupperna och kan därför behöva anpassas därefter. Vidare kan budskapet delas in i ett </w:t>
      </w:r>
      <w:r w:rsidRPr="00A7534C">
        <w:rPr>
          <w:rFonts w:asciiTheme="majorHAnsi" w:hAnsiTheme="majorHAnsi"/>
          <w:i/>
          <w:sz w:val="22"/>
        </w:rPr>
        <w:t>rationellt</w:t>
      </w:r>
      <w:r>
        <w:rPr>
          <w:rFonts w:asciiTheme="majorHAnsi" w:hAnsiTheme="majorHAnsi"/>
          <w:sz w:val="22"/>
        </w:rPr>
        <w:t xml:space="preserve"> och ett </w:t>
      </w:r>
      <w:r w:rsidRPr="00A7534C">
        <w:rPr>
          <w:rFonts w:asciiTheme="majorHAnsi" w:hAnsiTheme="majorHAnsi"/>
          <w:i/>
          <w:sz w:val="22"/>
        </w:rPr>
        <w:t>emotionellt budskap</w:t>
      </w:r>
      <w:r>
        <w:rPr>
          <w:rFonts w:asciiTheme="majorHAnsi" w:hAnsiTheme="majorHAnsi"/>
          <w:sz w:val="22"/>
        </w:rPr>
        <w:t xml:space="preserve"> där </w:t>
      </w:r>
      <w:r w:rsidRPr="00A7534C">
        <w:rPr>
          <w:rFonts w:asciiTheme="majorHAnsi" w:hAnsiTheme="majorHAnsi"/>
          <w:sz w:val="22"/>
          <w:szCs w:val="22"/>
        </w:rPr>
        <w:t>rationell information fungerar bäst för den redan intresserade och ett emotionellt budskap för den mindre intresserade.</w:t>
      </w:r>
    </w:p>
    <w:p w:rsidR="00C4502C" w:rsidRPr="00FD27A0" w:rsidRDefault="00C4502C" w:rsidP="00330370">
      <w:pPr>
        <w:spacing w:after="0"/>
        <w:ind w:left="0"/>
        <w:rPr>
          <w:rFonts w:asciiTheme="majorHAnsi" w:hAnsiTheme="majorHAnsi"/>
          <w:sz w:val="22"/>
          <w:szCs w:val="22"/>
        </w:rPr>
      </w:pPr>
    </w:p>
    <w:p w:rsidR="00FC5D67" w:rsidRPr="000A1BC6" w:rsidRDefault="008E06AD" w:rsidP="00330370">
      <w:pPr>
        <w:spacing w:after="0"/>
        <w:ind w:left="0"/>
        <w:rPr>
          <w:rFonts w:asciiTheme="majorHAnsi" w:hAnsiTheme="majorHAnsi"/>
          <w:i/>
          <w:sz w:val="28"/>
          <w:szCs w:val="22"/>
        </w:rPr>
      </w:pPr>
      <w:r w:rsidRPr="000A1BC6">
        <w:rPr>
          <w:rFonts w:asciiTheme="majorHAnsi" w:hAnsiTheme="majorHAnsi"/>
          <w:i/>
          <w:sz w:val="28"/>
          <w:szCs w:val="22"/>
        </w:rPr>
        <w:t>Allmänna budskap</w:t>
      </w:r>
    </w:p>
    <w:p w:rsidR="00F7770D" w:rsidRDefault="00640263" w:rsidP="00F7770D">
      <w:pPr>
        <w:pStyle w:val="Liststycke"/>
        <w:numPr>
          <w:ilvl w:val="0"/>
          <w:numId w:val="8"/>
        </w:numPr>
        <w:spacing w:after="0"/>
        <w:jc w:val="both"/>
        <w:rPr>
          <w:lang w:val="sv-SE"/>
        </w:rPr>
      </w:pPr>
      <w:r w:rsidRPr="00C4502C">
        <w:rPr>
          <w:lang w:val="sv-SE"/>
        </w:rPr>
        <w:t>Biosfärområd</w:t>
      </w:r>
      <w:r w:rsidR="00C73F1A">
        <w:rPr>
          <w:lang w:val="sv-SE"/>
        </w:rPr>
        <w:t>en har till uppgift att finna och ta tillvara</w:t>
      </w:r>
      <w:r w:rsidRPr="00C4502C">
        <w:rPr>
          <w:lang w:val="sv-SE"/>
        </w:rPr>
        <w:t xml:space="preserve"> nya lösningar på hållbarhetsproblem och att sprida dessa i landet/världen</w:t>
      </w:r>
      <w:r w:rsidR="008E06AD">
        <w:rPr>
          <w:lang w:val="sv-SE"/>
        </w:rPr>
        <w:t>, dvs. vara ett modellområde</w:t>
      </w:r>
      <w:r w:rsidRPr="00C4502C">
        <w:rPr>
          <w:lang w:val="sv-SE"/>
        </w:rPr>
        <w:t xml:space="preserve">. </w:t>
      </w:r>
    </w:p>
    <w:p w:rsidR="001769A2" w:rsidRPr="00C4502C" w:rsidRDefault="001769A2" w:rsidP="00640263">
      <w:pPr>
        <w:pStyle w:val="Liststycke"/>
        <w:numPr>
          <w:ilvl w:val="0"/>
          <w:numId w:val="8"/>
        </w:numPr>
        <w:spacing w:after="0"/>
        <w:jc w:val="both"/>
        <w:rPr>
          <w:lang w:val="sv-SE"/>
        </w:rPr>
      </w:pPr>
      <w:r>
        <w:rPr>
          <w:lang w:val="sv-SE"/>
        </w:rPr>
        <w:t>Biosfärområden har tilldelats ett globalt uppdrag av Unesco och ska bidra till att implementera Agenda 2030.</w:t>
      </w:r>
    </w:p>
    <w:p w:rsidR="00640263" w:rsidRPr="00C4502C" w:rsidRDefault="00640263" w:rsidP="00640263">
      <w:pPr>
        <w:pStyle w:val="Liststycke"/>
        <w:numPr>
          <w:ilvl w:val="0"/>
          <w:numId w:val="8"/>
        </w:numPr>
        <w:spacing w:after="0"/>
        <w:jc w:val="both"/>
        <w:rPr>
          <w:lang w:val="sv-SE"/>
        </w:rPr>
      </w:pPr>
      <w:r w:rsidRPr="00C4502C">
        <w:rPr>
          <w:lang w:val="sv-SE"/>
        </w:rPr>
        <w:t>Arbetet utgå</w:t>
      </w:r>
      <w:r w:rsidR="00FD27A0">
        <w:rPr>
          <w:lang w:val="sv-SE"/>
        </w:rPr>
        <w:t>r</w:t>
      </w:r>
      <w:r w:rsidRPr="00C4502C">
        <w:rPr>
          <w:lang w:val="sv-SE"/>
        </w:rPr>
        <w:t xml:space="preserve"> från ett underifrånperspektiv och </w:t>
      </w:r>
      <w:r w:rsidR="008E06AD">
        <w:rPr>
          <w:lang w:val="sv-SE"/>
        </w:rPr>
        <w:t xml:space="preserve">goda </w:t>
      </w:r>
      <w:r w:rsidRPr="00C4502C">
        <w:rPr>
          <w:lang w:val="sv-SE"/>
        </w:rPr>
        <w:t xml:space="preserve">lokala erfarenheter </w:t>
      </w:r>
      <w:r w:rsidR="00FD27A0">
        <w:rPr>
          <w:lang w:val="sv-SE"/>
        </w:rPr>
        <w:t>i syfte</w:t>
      </w:r>
      <w:r w:rsidRPr="00C4502C">
        <w:rPr>
          <w:lang w:val="sv-SE"/>
        </w:rPr>
        <w:t xml:space="preserve"> att möta nutidens stora globala utmaningar.  </w:t>
      </w:r>
    </w:p>
    <w:p w:rsidR="001769A2" w:rsidRPr="00CC1400" w:rsidRDefault="00640263" w:rsidP="00CC1400">
      <w:pPr>
        <w:pStyle w:val="Liststycke"/>
        <w:numPr>
          <w:ilvl w:val="0"/>
          <w:numId w:val="8"/>
        </w:numPr>
        <w:spacing w:after="0"/>
        <w:jc w:val="both"/>
        <w:rPr>
          <w:lang w:val="sv-SE"/>
        </w:rPr>
      </w:pPr>
      <w:r w:rsidRPr="00C4502C">
        <w:rPr>
          <w:lang w:val="sv-SE"/>
        </w:rPr>
        <w:t xml:space="preserve">Biosfärorganisationen </w:t>
      </w:r>
      <w:r w:rsidR="00FD27A0">
        <w:rPr>
          <w:lang w:val="sv-SE"/>
        </w:rPr>
        <w:t>arbetar</w:t>
      </w:r>
      <w:r w:rsidR="008E06AD">
        <w:rPr>
          <w:lang w:val="sv-SE"/>
        </w:rPr>
        <w:t xml:space="preserve"> aktivt </w:t>
      </w:r>
      <w:r w:rsidRPr="00C4502C">
        <w:rPr>
          <w:lang w:val="sv-SE"/>
        </w:rPr>
        <w:t xml:space="preserve">med utvecklingsprojekt och är ett </w:t>
      </w:r>
      <w:r w:rsidR="008E06AD">
        <w:rPr>
          <w:lang w:val="sv-SE"/>
        </w:rPr>
        <w:t>verktyg</w:t>
      </w:r>
      <w:r w:rsidR="00C73F1A">
        <w:rPr>
          <w:lang w:val="sv-SE"/>
        </w:rPr>
        <w:t xml:space="preserve"> för de små landsbygdskommunerna</w:t>
      </w:r>
      <w:r w:rsidRPr="00C4502C">
        <w:rPr>
          <w:lang w:val="sv-SE"/>
        </w:rPr>
        <w:t xml:space="preserve"> att jobba med hållbarhet i en vid</w:t>
      </w:r>
      <w:r w:rsidR="00C4502C">
        <w:rPr>
          <w:lang w:val="sv-SE"/>
        </w:rPr>
        <w:t>are</w:t>
      </w:r>
      <w:r w:rsidRPr="00C4502C">
        <w:rPr>
          <w:lang w:val="sv-SE"/>
        </w:rPr>
        <w:t xml:space="preserve"> bemärkelse.</w:t>
      </w:r>
    </w:p>
    <w:p w:rsidR="00640263" w:rsidRDefault="00640263" w:rsidP="00640263">
      <w:pPr>
        <w:pStyle w:val="Liststycke"/>
        <w:numPr>
          <w:ilvl w:val="0"/>
          <w:numId w:val="8"/>
        </w:numPr>
        <w:spacing w:after="0"/>
        <w:jc w:val="both"/>
        <w:rPr>
          <w:lang w:val="sv-SE"/>
        </w:rPr>
      </w:pPr>
      <w:r w:rsidRPr="00C4502C">
        <w:rPr>
          <w:lang w:val="sv-SE"/>
        </w:rPr>
        <w:t xml:space="preserve">Att vara ett biosfärområde </w:t>
      </w:r>
      <w:r w:rsidR="00FD27A0">
        <w:rPr>
          <w:lang w:val="sv-SE"/>
        </w:rPr>
        <w:t>är</w:t>
      </w:r>
      <w:r w:rsidRPr="00C4502C">
        <w:rPr>
          <w:lang w:val="sv-SE"/>
        </w:rPr>
        <w:t xml:space="preserve"> ett sätt att marknadsföra sig på och kan ge nya möjligheter att utveckla sin företagsamhet. </w:t>
      </w:r>
    </w:p>
    <w:p w:rsidR="00F7770D" w:rsidRDefault="00F7770D" w:rsidP="00F7770D">
      <w:pPr>
        <w:tabs>
          <w:tab w:val="left" w:pos="9356"/>
        </w:tabs>
        <w:spacing w:after="0"/>
        <w:ind w:left="0"/>
        <w:jc w:val="both"/>
      </w:pPr>
    </w:p>
    <w:p w:rsidR="00F7770D" w:rsidRPr="00F7770D" w:rsidRDefault="00F7770D" w:rsidP="00F7770D">
      <w:pPr>
        <w:spacing w:after="0"/>
        <w:ind w:left="0" w:right="55"/>
        <w:jc w:val="both"/>
        <w:rPr>
          <w:rFonts w:asciiTheme="majorHAnsi" w:hAnsiTheme="majorHAnsi"/>
        </w:rPr>
      </w:pPr>
      <w:r w:rsidRPr="00F7770D">
        <w:rPr>
          <w:rFonts w:asciiTheme="majorHAnsi" w:hAnsiTheme="majorHAnsi"/>
          <w:sz w:val="22"/>
        </w:rPr>
        <w:t>Se</w:t>
      </w:r>
      <w:r>
        <w:rPr>
          <w:rFonts w:asciiTheme="majorHAnsi" w:hAnsiTheme="majorHAnsi"/>
        </w:rPr>
        <w:t xml:space="preserve"> rapporten </w:t>
      </w:r>
      <w:r w:rsidRPr="00F7770D">
        <w:rPr>
          <w:rFonts w:asciiTheme="majorHAnsi" w:hAnsiTheme="majorHAnsi"/>
          <w:i/>
        </w:rPr>
        <w:t>Sveriges Biosfärområden – arenor för implementering av Agenda 2030</w:t>
      </w:r>
      <w:r>
        <w:rPr>
          <w:rFonts w:asciiTheme="majorHAnsi" w:hAnsiTheme="majorHAnsi"/>
        </w:rPr>
        <w:t xml:space="preserve"> för en bra sammanfattning av biosfärområdenas roll i en svensk kontext. Rapporten är tillgänglig på Naturvårdsverkets hemsida. </w:t>
      </w:r>
    </w:p>
    <w:p w:rsidR="00FD27A0" w:rsidRPr="00330370" w:rsidRDefault="00FD27A0" w:rsidP="00307E81"/>
    <w:p w:rsidR="00330370" w:rsidRPr="000A1BC6" w:rsidRDefault="00FD27A0" w:rsidP="000A1BC6">
      <w:pPr>
        <w:spacing w:after="0"/>
        <w:ind w:left="0"/>
        <w:rPr>
          <w:rFonts w:asciiTheme="majorHAnsi" w:hAnsiTheme="majorHAnsi"/>
          <w:i/>
          <w:sz w:val="28"/>
          <w:szCs w:val="22"/>
        </w:rPr>
      </w:pPr>
      <w:r>
        <w:rPr>
          <w:rFonts w:asciiTheme="majorHAnsi" w:hAnsiTheme="majorHAnsi"/>
          <w:i/>
          <w:sz w:val="28"/>
          <w:szCs w:val="22"/>
        </w:rPr>
        <w:lastRenderedPageBreak/>
        <w:t>Budskap</w:t>
      </w:r>
      <w:r w:rsidR="000A1BC6" w:rsidRPr="000A1BC6">
        <w:rPr>
          <w:rFonts w:asciiTheme="majorHAnsi" w:hAnsiTheme="majorHAnsi"/>
          <w:i/>
          <w:sz w:val="28"/>
          <w:szCs w:val="22"/>
        </w:rPr>
        <w:t xml:space="preserve"> - </w:t>
      </w:r>
      <w:r w:rsidR="00330370" w:rsidRPr="000A1BC6">
        <w:rPr>
          <w:rFonts w:asciiTheme="majorHAnsi" w:hAnsiTheme="majorHAnsi"/>
          <w:i/>
          <w:sz w:val="28"/>
          <w:szCs w:val="22"/>
        </w:rPr>
        <w:t>Invånare</w:t>
      </w:r>
      <w:r w:rsidR="00FC5D67" w:rsidRPr="000A1BC6">
        <w:rPr>
          <w:rFonts w:asciiTheme="majorHAnsi" w:hAnsiTheme="majorHAnsi"/>
          <w:i/>
          <w:sz w:val="28"/>
          <w:szCs w:val="22"/>
        </w:rPr>
        <w:t xml:space="preserve"> och besökare</w:t>
      </w:r>
    </w:p>
    <w:p w:rsidR="00FC5D67" w:rsidRDefault="00330370" w:rsidP="00FD27A0">
      <w:pPr>
        <w:spacing w:after="0"/>
        <w:ind w:left="0" w:right="-24"/>
        <w:jc w:val="both"/>
        <w:rPr>
          <w:rFonts w:asciiTheme="majorHAnsi" w:hAnsiTheme="majorHAnsi"/>
          <w:sz w:val="22"/>
          <w:szCs w:val="22"/>
        </w:rPr>
      </w:pPr>
      <w:r>
        <w:rPr>
          <w:rFonts w:asciiTheme="majorHAnsi" w:hAnsiTheme="majorHAnsi"/>
          <w:sz w:val="22"/>
          <w:szCs w:val="22"/>
        </w:rPr>
        <w:t>Kännedomen om det planerade biosfärområdet bland dess invånare varierar</w:t>
      </w:r>
      <w:r w:rsidR="00FC5D67">
        <w:rPr>
          <w:rFonts w:asciiTheme="majorHAnsi" w:hAnsiTheme="majorHAnsi"/>
          <w:sz w:val="22"/>
          <w:szCs w:val="22"/>
        </w:rPr>
        <w:t xml:space="preserve"> stort</w:t>
      </w:r>
      <w:r>
        <w:rPr>
          <w:rFonts w:asciiTheme="majorHAnsi" w:hAnsiTheme="majorHAnsi"/>
          <w:sz w:val="22"/>
          <w:szCs w:val="22"/>
        </w:rPr>
        <w:t>.</w:t>
      </w:r>
      <w:r w:rsidR="00FC5D67">
        <w:rPr>
          <w:rFonts w:asciiTheme="majorHAnsi" w:hAnsiTheme="majorHAnsi"/>
          <w:sz w:val="22"/>
          <w:szCs w:val="22"/>
        </w:rPr>
        <w:t xml:space="preserve"> Begreppet biosfärområde kan uppfattas som krångligt eller flummigt. En del invånare har uttryckt oro över att ett biosfärområde kan inverka negativt på deras markägarrättigheter. Intresset att öka kommunikationen med målgruppen är i första hand biosfärorganisationens. Detsamma gäller för besökare till biosfärområdet.</w:t>
      </w:r>
    </w:p>
    <w:p w:rsidR="00FD27A0" w:rsidRDefault="00FD27A0" w:rsidP="000A1BC6">
      <w:pPr>
        <w:spacing w:after="0"/>
        <w:ind w:left="0" w:right="-24"/>
        <w:jc w:val="both"/>
        <w:rPr>
          <w:rFonts w:asciiTheme="majorHAnsi" w:hAnsiTheme="majorHAnsi"/>
          <w:sz w:val="22"/>
          <w:szCs w:val="22"/>
        </w:rPr>
      </w:pPr>
    </w:p>
    <w:p w:rsidR="00FC5D67" w:rsidRDefault="00FC5D67" w:rsidP="00FC5D67">
      <w:pPr>
        <w:spacing w:after="0"/>
        <w:ind w:left="0" w:right="-24"/>
        <w:jc w:val="both"/>
        <w:rPr>
          <w:rFonts w:asciiTheme="majorHAnsi" w:hAnsiTheme="majorHAnsi"/>
          <w:i/>
          <w:sz w:val="22"/>
          <w:szCs w:val="22"/>
        </w:rPr>
      </w:pPr>
      <w:r>
        <w:rPr>
          <w:rFonts w:asciiTheme="majorHAnsi" w:hAnsiTheme="majorHAnsi"/>
          <w:i/>
          <w:sz w:val="22"/>
          <w:szCs w:val="22"/>
        </w:rPr>
        <w:t>Emotionella budskap</w:t>
      </w:r>
    </w:p>
    <w:p w:rsidR="00FC5D67" w:rsidRPr="003B6119" w:rsidRDefault="00FC5D67" w:rsidP="003B6119">
      <w:pPr>
        <w:pStyle w:val="Liststycke"/>
        <w:numPr>
          <w:ilvl w:val="0"/>
          <w:numId w:val="14"/>
        </w:numPr>
        <w:jc w:val="both"/>
        <w:rPr>
          <w:lang w:val="sv-SE"/>
        </w:rPr>
      </w:pPr>
      <w:r>
        <w:rPr>
          <w:lang w:val="sv-SE"/>
        </w:rPr>
        <w:t xml:space="preserve">Det är exklusivt att </w:t>
      </w:r>
      <w:r w:rsidR="00FD27A0">
        <w:rPr>
          <w:lang w:val="sv-SE"/>
        </w:rPr>
        <w:t>få</w:t>
      </w:r>
      <w:r>
        <w:rPr>
          <w:lang w:val="sv-SE"/>
        </w:rPr>
        <w:t xml:space="preserve"> en Unesco-utnämning till både världsarv och biosfärområde, där bygdens unika kulturmiljöarv är en viktig grundstomme i utvecklingsarbetet. Invånare kan känna extra stolthet för sin bygd.</w:t>
      </w:r>
    </w:p>
    <w:p w:rsidR="00FC5D67" w:rsidRPr="00FC5D67" w:rsidRDefault="00FC5D67" w:rsidP="00FC5D67">
      <w:pPr>
        <w:pStyle w:val="Liststycke"/>
        <w:numPr>
          <w:ilvl w:val="0"/>
          <w:numId w:val="14"/>
        </w:numPr>
        <w:tabs>
          <w:tab w:val="left" w:pos="10466"/>
        </w:tabs>
        <w:jc w:val="both"/>
        <w:rPr>
          <w:lang w:val="sv-SE"/>
        </w:rPr>
      </w:pPr>
      <w:r>
        <w:rPr>
          <w:lang w:val="sv-SE"/>
        </w:rPr>
        <w:t>Invånarnas möjligheter att engagera sig i lokala hållbarhets- och utvecklingsfrågor förstärks i och med ett biosfärområde</w:t>
      </w:r>
      <w:r w:rsidR="003B6119">
        <w:rPr>
          <w:lang w:val="sv-SE"/>
        </w:rPr>
        <w:t xml:space="preserve"> (t.ex. som framtida biosfärambassadörer)</w:t>
      </w:r>
      <w:r>
        <w:rPr>
          <w:lang w:val="sv-SE"/>
        </w:rPr>
        <w:t xml:space="preserve">.  </w:t>
      </w:r>
    </w:p>
    <w:p w:rsidR="00FC5D67" w:rsidRPr="00FC5D67" w:rsidRDefault="00FC5D67" w:rsidP="00FC5D67">
      <w:pPr>
        <w:spacing w:after="0"/>
        <w:ind w:left="0" w:right="-24"/>
        <w:jc w:val="both"/>
        <w:rPr>
          <w:rFonts w:asciiTheme="majorHAnsi" w:hAnsiTheme="majorHAnsi"/>
          <w:i/>
          <w:sz w:val="22"/>
          <w:szCs w:val="22"/>
        </w:rPr>
      </w:pPr>
      <w:r w:rsidRPr="00FC5D67">
        <w:rPr>
          <w:rFonts w:asciiTheme="majorHAnsi" w:hAnsiTheme="majorHAnsi"/>
          <w:i/>
          <w:sz w:val="22"/>
          <w:szCs w:val="22"/>
        </w:rPr>
        <w:t>Rationella budskap</w:t>
      </w:r>
    </w:p>
    <w:p w:rsidR="00FC5D67" w:rsidRPr="00FC5D67" w:rsidRDefault="00FC5D67" w:rsidP="00FC5D67">
      <w:pPr>
        <w:pStyle w:val="Liststycke"/>
        <w:numPr>
          <w:ilvl w:val="0"/>
          <w:numId w:val="14"/>
        </w:numPr>
        <w:ind w:right="-24"/>
        <w:jc w:val="both"/>
        <w:rPr>
          <w:lang w:val="sv-SE"/>
        </w:rPr>
      </w:pPr>
      <w:r>
        <w:rPr>
          <w:lang w:val="sv-SE"/>
        </w:rPr>
        <w:t xml:space="preserve">Ett biosfärområde i Voxnadalen ger området ökad uppmärksamhet, vilket på sikt kan ge utökade jobbmöjligheter.  </w:t>
      </w:r>
    </w:p>
    <w:p w:rsidR="00330370" w:rsidRDefault="00FC5D67" w:rsidP="00FC5D67">
      <w:pPr>
        <w:pStyle w:val="Liststycke"/>
        <w:numPr>
          <w:ilvl w:val="0"/>
          <w:numId w:val="14"/>
        </w:numPr>
        <w:ind w:right="-24"/>
        <w:jc w:val="both"/>
        <w:rPr>
          <w:lang w:val="sv-SE"/>
        </w:rPr>
      </w:pPr>
      <w:r w:rsidRPr="00FC5D67">
        <w:rPr>
          <w:lang w:val="sv-SE"/>
        </w:rPr>
        <w:t>Den enskild</w:t>
      </w:r>
      <w:r>
        <w:rPr>
          <w:lang w:val="sv-SE"/>
        </w:rPr>
        <w:t>as</w:t>
      </w:r>
      <w:r w:rsidRPr="00FC5D67">
        <w:rPr>
          <w:lang w:val="sv-SE"/>
        </w:rPr>
        <w:t xml:space="preserve"> markägarrätt påverkas inte av ett biosfärområde</w:t>
      </w:r>
      <w:r>
        <w:rPr>
          <w:lang w:val="sv-SE"/>
        </w:rPr>
        <w:t xml:space="preserve">. Biosfärområdets utformning grundar sig enbart på befintlig lagstiftning. </w:t>
      </w:r>
    </w:p>
    <w:p w:rsidR="005A27F0" w:rsidRPr="000A1BC6" w:rsidRDefault="00FD27A0" w:rsidP="000A1BC6">
      <w:pPr>
        <w:spacing w:after="0"/>
        <w:ind w:left="0" w:right="-24"/>
        <w:jc w:val="both"/>
        <w:rPr>
          <w:rFonts w:asciiTheme="majorHAnsi" w:hAnsiTheme="majorHAnsi"/>
          <w:i/>
          <w:sz w:val="28"/>
          <w:szCs w:val="22"/>
        </w:rPr>
      </w:pPr>
      <w:r>
        <w:rPr>
          <w:rFonts w:asciiTheme="majorHAnsi" w:hAnsiTheme="majorHAnsi"/>
          <w:i/>
          <w:sz w:val="28"/>
          <w:szCs w:val="22"/>
        </w:rPr>
        <w:t>Budskap</w:t>
      </w:r>
      <w:r w:rsidR="000A1BC6" w:rsidRPr="000A1BC6">
        <w:rPr>
          <w:rFonts w:asciiTheme="majorHAnsi" w:hAnsiTheme="majorHAnsi"/>
          <w:i/>
          <w:sz w:val="28"/>
          <w:szCs w:val="22"/>
        </w:rPr>
        <w:t xml:space="preserve"> - </w:t>
      </w:r>
      <w:r w:rsidR="00CF1085" w:rsidRPr="000A1BC6">
        <w:rPr>
          <w:rFonts w:asciiTheme="majorHAnsi" w:hAnsiTheme="majorHAnsi"/>
          <w:i/>
          <w:sz w:val="28"/>
          <w:szCs w:val="22"/>
        </w:rPr>
        <w:t>Aktörer, inkl. prioriterade aktörer</w:t>
      </w:r>
    </w:p>
    <w:p w:rsidR="00CF1085" w:rsidRDefault="00CF1085" w:rsidP="00CF1085">
      <w:pPr>
        <w:spacing w:after="0"/>
        <w:ind w:left="0" w:right="-24"/>
        <w:jc w:val="both"/>
        <w:rPr>
          <w:rFonts w:asciiTheme="majorHAnsi" w:hAnsiTheme="majorHAnsi"/>
          <w:sz w:val="22"/>
          <w:szCs w:val="22"/>
        </w:rPr>
      </w:pPr>
      <w:r>
        <w:rPr>
          <w:rFonts w:asciiTheme="majorHAnsi" w:hAnsiTheme="majorHAnsi"/>
          <w:sz w:val="22"/>
          <w:szCs w:val="22"/>
        </w:rPr>
        <w:t>Även i denna målgrupp varierar kännedomen och kunskaperna om det planerade biosfärområdet. Flera viktiga aktörer, inkl. några av de prioriterade, har uttryckt sig positivt och är redan öppna för framtida samverkan. Andra aktörer, inkl. prioriterade, har uttryckt stark kritik mot ett biosfärområde i Voxnadalen, där oron ofta kretsar kring befarade inskränkningar av deras verksamhet (</w:t>
      </w:r>
      <w:r w:rsidR="00C73F1A">
        <w:rPr>
          <w:rFonts w:asciiTheme="majorHAnsi" w:hAnsiTheme="majorHAnsi"/>
          <w:i/>
          <w:sz w:val="22"/>
          <w:szCs w:val="22"/>
        </w:rPr>
        <w:t xml:space="preserve">dvs. </w:t>
      </w:r>
      <w:r>
        <w:rPr>
          <w:rFonts w:asciiTheme="majorHAnsi" w:hAnsiTheme="majorHAnsi"/>
          <w:sz w:val="22"/>
          <w:szCs w:val="22"/>
        </w:rPr>
        <w:t>bruk av marken).</w:t>
      </w:r>
      <w:r w:rsidR="00FB3D57">
        <w:rPr>
          <w:rFonts w:asciiTheme="majorHAnsi" w:hAnsiTheme="majorHAnsi"/>
          <w:sz w:val="22"/>
          <w:szCs w:val="22"/>
        </w:rPr>
        <w:t xml:space="preserve"> Emotionella budskap kan därför fungera bäst vid kommunikationen med aktörer som har markägarintressen och/eller på annat vis brukar områdets naturresurser.</w:t>
      </w:r>
      <w:r>
        <w:rPr>
          <w:rFonts w:asciiTheme="majorHAnsi" w:hAnsiTheme="majorHAnsi"/>
          <w:sz w:val="22"/>
          <w:szCs w:val="22"/>
        </w:rPr>
        <w:t xml:space="preserve"> </w:t>
      </w:r>
      <w:r w:rsidR="00FB3D57">
        <w:rPr>
          <w:rFonts w:asciiTheme="majorHAnsi" w:hAnsiTheme="majorHAnsi"/>
          <w:sz w:val="22"/>
          <w:szCs w:val="22"/>
        </w:rPr>
        <w:t xml:space="preserve">Bland intresseorganisationer verksamma inom hållbarhetsfrågor kan intresset för biosfärområdet förväntas vara stort och huvudsakligen positivt. Vid kommunikationsinsatser riktade till denna grupp kan därför rationella budskap fungera bäst. </w:t>
      </w:r>
      <w:r>
        <w:rPr>
          <w:rFonts w:asciiTheme="majorHAnsi" w:hAnsiTheme="majorHAnsi"/>
          <w:sz w:val="22"/>
          <w:szCs w:val="22"/>
        </w:rPr>
        <w:t xml:space="preserve">Intresset att öka kommunikationen </w:t>
      </w:r>
      <w:r w:rsidR="00FB3D57">
        <w:rPr>
          <w:rFonts w:asciiTheme="majorHAnsi" w:hAnsiTheme="majorHAnsi"/>
          <w:sz w:val="22"/>
          <w:szCs w:val="22"/>
        </w:rPr>
        <w:t xml:space="preserve">med samtliga </w:t>
      </w:r>
      <w:r w:rsidR="00640263">
        <w:rPr>
          <w:rFonts w:asciiTheme="majorHAnsi" w:hAnsiTheme="majorHAnsi"/>
          <w:sz w:val="22"/>
          <w:szCs w:val="22"/>
        </w:rPr>
        <w:t>a</w:t>
      </w:r>
      <w:r w:rsidR="00FB3D57">
        <w:rPr>
          <w:rFonts w:asciiTheme="majorHAnsi" w:hAnsiTheme="majorHAnsi"/>
          <w:sz w:val="22"/>
          <w:szCs w:val="22"/>
        </w:rPr>
        <w:t>ktörer</w:t>
      </w:r>
      <w:r w:rsidR="00640263">
        <w:rPr>
          <w:rFonts w:asciiTheme="majorHAnsi" w:hAnsiTheme="majorHAnsi"/>
          <w:sz w:val="22"/>
          <w:szCs w:val="22"/>
        </w:rPr>
        <w:t xml:space="preserve">, inkl. de </w:t>
      </w:r>
      <w:r>
        <w:rPr>
          <w:rFonts w:asciiTheme="majorHAnsi" w:hAnsiTheme="majorHAnsi"/>
          <w:sz w:val="22"/>
          <w:szCs w:val="22"/>
        </w:rPr>
        <w:t>prioriterade</w:t>
      </w:r>
      <w:r w:rsidR="00640263">
        <w:rPr>
          <w:rFonts w:asciiTheme="majorHAnsi" w:hAnsiTheme="majorHAnsi"/>
          <w:sz w:val="22"/>
          <w:szCs w:val="22"/>
        </w:rPr>
        <w:t>,</w:t>
      </w:r>
      <w:r>
        <w:rPr>
          <w:rFonts w:asciiTheme="majorHAnsi" w:hAnsiTheme="majorHAnsi"/>
          <w:sz w:val="22"/>
          <w:szCs w:val="22"/>
        </w:rPr>
        <w:t xml:space="preserve"> </w:t>
      </w:r>
      <w:r w:rsidR="00640263">
        <w:rPr>
          <w:rFonts w:asciiTheme="majorHAnsi" w:hAnsiTheme="majorHAnsi"/>
          <w:sz w:val="22"/>
          <w:szCs w:val="22"/>
        </w:rPr>
        <w:t xml:space="preserve">är huvudsakligen </w:t>
      </w:r>
      <w:r>
        <w:rPr>
          <w:rFonts w:asciiTheme="majorHAnsi" w:hAnsiTheme="majorHAnsi"/>
          <w:sz w:val="22"/>
          <w:szCs w:val="22"/>
        </w:rPr>
        <w:t>biosfärorganisationen</w:t>
      </w:r>
      <w:r w:rsidR="00640263">
        <w:rPr>
          <w:rFonts w:asciiTheme="majorHAnsi" w:hAnsiTheme="majorHAnsi"/>
          <w:sz w:val="22"/>
          <w:szCs w:val="22"/>
        </w:rPr>
        <w:t>s</w:t>
      </w:r>
      <w:r>
        <w:rPr>
          <w:rFonts w:asciiTheme="majorHAnsi" w:hAnsiTheme="majorHAnsi"/>
          <w:sz w:val="22"/>
          <w:szCs w:val="22"/>
        </w:rPr>
        <w:t xml:space="preserve">. </w:t>
      </w:r>
    </w:p>
    <w:p w:rsidR="00CF1085" w:rsidRPr="00CF1085" w:rsidRDefault="00CF1085" w:rsidP="00CF1085">
      <w:pPr>
        <w:spacing w:after="0"/>
        <w:ind w:left="0"/>
        <w:jc w:val="both"/>
        <w:rPr>
          <w:rFonts w:asciiTheme="majorHAnsi" w:hAnsiTheme="majorHAnsi"/>
          <w:sz w:val="22"/>
          <w:szCs w:val="22"/>
        </w:rPr>
      </w:pPr>
    </w:p>
    <w:p w:rsidR="00A7534C" w:rsidRDefault="00640263" w:rsidP="00640263">
      <w:pPr>
        <w:spacing w:after="0"/>
        <w:ind w:left="0"/>
        <w:jc w:val="both"/>
        <w:rPr>
          <w:rFonts w:asciiTheme="majorHAnsi" w:hAnsiTheme="majorHAnsi"/>
          <w:i/>
          <w:sz w:val="22"/>
        </w:rPr>
      </w:pPr>
      <w:r w:rsidRPr="00640263">
        <w:rPr>
          <w:rFonts w:asciiTheme="majorHAnsi" w:hAnsiTheme="majorHAnsi"/>
          <w:i/>
          <w:sz w:val="22"/>
        </w:rPr>
        <w:t>Emotionella budskap</w:t>
      </w:r>
    </w:p>
    <w:p w:rsidR="00640263" w:rsidRDefault="00640263" w:rsidP="00640263">
      <w:pPr>
        <w:pStyle w:val="Liststycke"/>
        <w:numPr>
          <w:ilvl w:val="0"/>
          <w:numId w:val="16"/>
        </w:numPr>
        <w:jc w:val="both"/>
        <w:rPr>
          <w:lang w:val="sv-SE"/>
        </w:rPr>
      </w:pPr>
      <w:r>
        <w:rPr>
          <w:lang w:val="sv-SE"/>
        </w:rPr>
        <w:t>En Unesco-utnämning kan hjälpa till att stärka a</w:t>
      </w:r>
      <w:r w:rsidRPr="00640263">
        <w:rPr>
          <w:lang w:val="sv-SE"/>
        </w:rPr>
        <w:t>ktörerna</w:t>
      </w:r>
      <w:r>
        <w:rPr>
          <w:lang w:val="sv-SE"/>
        </w:rPr>
        <w:t xml:space="preserve">s egen hållbarhetsprofil genom varumärket </w:t>
      </w:r>
      <w:r w:rsidRPr="00640263">
        <w:rPr>
          <w:i/>
          <w:lang w:val="sv-SE"/>
        </w:rPr>
        <w:t>Biosfärområde Voxnadalen</w:t>
      </w:r>
      <w:r>
        <w:rPr>
          <w:lang w:val="sv-SE"/>
        </w:rPr>
        <w:t xml:space="preserve">. </w:t>
      </w:r>
      <w:r w:rsidRPr="00640263">
        <w:rPr>
          <w:lang w:val="sv-SE"/>
        </w:rPr>
        <w:t xml:space="preserve"> </w:t>
      </w:r>
    </w:p>
    <w:p w:rsidR="00CD33EB" w:rsidRPr="00640263" w:rsidRDefault="006C104F" w:rsidP="00640263">
      <w:pPr>
        <w:pStyle w:val="Liststycke"/>
        <w:numPr>
          <w:ilvl w:val="0"/>
          <w:numId w:val="16"/>
        </w:numPr>
        <w:jc w:val="both"/>
        <w:rPr>
          <w:lang w:val="sv-SE"/>
        </w:rPr>
      </w:pPr>
      <w:r>
        <w:rPr>
          <w:lang w:val="sv-SE"/>
        </w:rPr>
        <w:t xml:space="preserve">Den </w:t>
      </w:r>
      <w:r w:rsidR="000421BB">
        <w:rPr>
          <w:lang w:val="sv-SE"/>
        </w:rPr>
        <w:t>förhöjda</w:t>
      </w:r>
      <w:r>
        <w:rPr>
          <w:lang w:val="sv-SE"/>
        </w:rPr>
        <w:t xml:space="preserve"> uppmärksamhet som ett biosfärområde medför kan öka områdets attraktivitet och skapa nya möjligheter för aktörerna att utveckla sin verksamhet. </w:t>
      </w:r>
    </w:p>
    <w:p w:rsidR="00A7534C" w:rsidRDefault="006C104F" w:rsidP="006C104F">
      <w:pPr>
        <w:spacing w:after="0"/>
        <w:ind w:left="0"/>
        <w:jc w:val="both"/>
        <w:rPr>
          <w:rFonts w:asciiTheme="majorHAnsi" w:hAnsiTheme="majorHAnsi"/>
          <w:i/>
          <w:sz w:val="22"/>
        </w:rPr>
      </w:pPr>
      <w:r>
        <w:rPr>
          <w:rFonts w:asciiTheme="majorHAnsi" w:hAnsiTheme="majorHAnsi"/>
          <w:i/>
          <w:sz w:val="22"/>
        </w:rPr>
        <w:t>Rationella budskap</w:t>
      </w:r>
    </w:p>
    <w:p w:rsidR="00F7770D" w:rsidRPr="00F7770D" w:rsidRDefault="000421BB" w:rsidP="000421BB">
      <w:pPr>
        <w:pStyle w:val="Liststycke"/>
        <w:numPr>
          <w:ilvl w:val="0"/>
          <w:numId w:val="10"/>
        </w:numPr>
        <w:jc w:val="both"/>
        <w:rPr>
          <w:i/>
          <w:lang w:val="sv-SE"/>
        </w:rPr>
      </w:pPr>
      <w:r>
        <w:rPr>
          <w:lang w:val="sv-SE"/>
        </w:rPr>
        <w:t>Biosfärorganisationen ämnar fungera som en samverkansnod mellan olika aktörer, universitet och högskolor</w:t>
      </w:r>
      <w:r w:rsidR="00F7770D">
        <w:rPr>
          <w:lang w:val="sv-SE"/>
        </w:rPr>
        <w:t>, dvs. inte representera ytterligare en intresseorganisation.</w:t>
      </w:r>
    </w:p>
    <w:p w:rsidR="000421BB" w:rsidRPr="006C104F" w:rsidRDefault="00F7770D" w:rsidP="000421BB">
      <w:pPr>
        <w:pStyle w:val="Liststycke"/>
        <w:numPr>
          <w:ilvl w:val="0"/>
          <w:numId w:val="10"/>
        </w:numPr>
        <w:jc w:val="both"/>
        <w:rPr>
          <w:i/>
          <w:lang w:val="sv-SE"/>
        </w:rPr>
      </w:pPr>
      <w:r>
        <w:rPr>
          <w:lang w:val="sv-SE"/>
        </w:rPr>
        <w:t>Biosfärorganisationen kan</w:t>
      </w:r>
      <w:r w:rsidR="000421BB">
        <w:rPr>
          <w:lang w:val="sv-SE"/>
        </w:rPr>
        <w:t xml:space="preserve"> hjälpa till med att starta upp projekt och söka ekonomiska medel (bl.a. </w:t>
      </w:r>
      <w:proofErr w:type="spellStart"/>
      <w:r w:rsidR="000421BB">
        <w:rPr>
          <w:lang w:val="sv-SE"/>
        </w:rPr>
        <w:t>LoNa</w:t>
      </w:r>
      <w:proofErr w:type="spellEnd"/>
      <w:r w:rsidR="000421BB">
        <w:rPr>
          <w:lang w:val="sv-SE"/>
        </w:rPr>
        <w:t xml:space="preserve">).  </w:t>
      </w:r>
    </w:p>
    <w:p w:rsidR="000421BB" w:rsidRDefault="000421BB" w:rsidP="000421BB">
      <w:pPr>
        <w:pStyle w:val="Liststycke"/>
        <w:numPr>
          <w:ilvl w:val="0"/>
          <w:numId w:val="10"/>
        </w:numPr>
        <w:spacing w:after="0"/>
        <w:jc w:val="both"/>
        <w:rPr>
          <w:lang w:val="sv-SE"/>
        </w:rPr>
      </w:pPr>
      <w:r>
        <w:rPr>
          <w:lang w:val="sv-SE"/>
        </w:rPr>
        <w:lastRenderedPageBreak/>
        <w:t>Aktörer har möjlighet att delta i</w:t>
      </w:r>
      <w:r w:rsidR="00FD27A0">
        <w:rPr>
          <w:lang w:val="sv-SE"/>
        </w:rPr>
        <w:t xml:space="preserve"> framtida</w:t>
      </w:r>
      <w:r>
        <w:rPr>
          <w:lang w:val="sv-SE"/>
        </w:rPr>
        <w:t xml:space="preserve"> </w:t>
      </w:r>
      <w:r w:rsidRPr="00640263">
        <w:rPr>
          <w:lang w:val="sv-SE"/>
        </w:rPr>
        <w:t>referensgrupper</w:t>
      </w:r>
      <w:r w:rsidR="00F7770D">
        <w:rPr>
          <w:lang w:val="sv-SE"/>
        </w:rPr>
        <w:t>/utvecklingspaneler</w:t>
      </w:r>
      <w:r w:rsidRPr="00640263">
        <w:rPr>
          <w:lang w:val="sv-SE"/>
        </w:rPr>
        <w:t xml:space="preserve"> </w:t>
      </w:r>
      <w:r>
        <w:rPr>
          <w:lang w:val="sv-SE"/>
        </w:rPr>
        <w:t xml:space="preserve">och kan därmed </w:t>
      </w:r>
      <w:r w:rsidRPr="00640263">
        <w:rPr>
          <w:lang w:val="sv-SE"/>
        </w:rPr>
        <w:t xml:space="preserve">vara </w:t>
      </w:r>
      <w:r>
        <w:rPr>
          <w:lang w:val="sv-SE"/>
        </w:rPr>
        <w:t xml:space="preserve">delaktiga i </w:t>
      </w:r>
      <w:r w:rsidRPr="00640263">
        <w:rPr>
          <w:lang w:val="sv-SE"/>
        </w:rPr>
        <w:t>utformningen av biosfärområdet</w:t>
      </w:r>
      <w:r>
        <w:rPr>
          <w:lang w:val="sv-SE"/>
        </w:rPr>
        <w:t>s verksamhet och organisation.</w:t>
      </w:r>
    </w:p>
    <w:p w:rsidR="000421BB" w:rsidRPr="00204D1B" w:rsidRDefault="00C73F1A" w:rsidP="000421BB">
      <w:pPr>
        <w:pStyle w:val="Liststycke"/>
        <w:numPr>
          <w:ilvl w:val="0"/>
          <w:numId w:val="10"/>
        </w:numPr>
        <w:jc w:val="both"/>
        <w:rPr>
          <w:lang w:val="sv-SE"/>
        </w:rPr>
      </w:pPr>
      <w:r>
        <w:rPr>
          <w:lang w:val="sv-SE"/>
        </w:rPr>
        <w:t>Stöd</w:t>
      </w:r>
      <w:r w:rsidR="000421BB">
        <w:rPr>
          <w:lang w:val="sv-SE"/>
        </w:rPr>
        <w:t xml:space="preserve"> kan ges </w:t>
      </w:r>
      <w:r w:rsidR="000421BB" w:rsidRPr="00204D1B">
        <w:rPr>
          <w:lang w:val="sv-SE"/>
        </w:rPr>
        <w:t xml:space="preserve">till </w:t>
      </w:r>
      <w:r w:rsidR="000421BB">
        <w:rPr>
          <w:lang w:val="sv-SE"/>
        </w:rPr>
        <w:t xml:space="preserve">föreningar för att ordna </w:t>
      </w:r>
      <w:r w:rsidR="000421BB" w:rsidRPr="00204D1B">
        <w:rPr>
          <w:lang w:val="sv-SE"/>
        </w:rPr>
        <w:t xml:space="preserve">aktiviteter och </w:t>
      </w:r>
      <w:r w:rsidR="000421BB">
        <w:rPr>
          <w:lang w:val="sv-SE"/>
        </w:rPr>
        <w:t xml:space="preserve">driva projekt som främjar hållbarhetsarbetet inom något av de tre fokusområdena. </w:t>
      </w:r>
    </w:p>
    <w:p w:rsidR="00307E81" w:rsidRPr="00F7770D" w:rsidRDefault="006C104F" w:rsidP="00F7770D">
      <w:pPr>
        <w:pStyle w:val="Liststycke"/>
        <w:numPr>
          <w:ilvl w:val="0"/>
          <w:numId w:val="10"/>
        </w:numPr>
        <w:jc w:val="both"/>
        <w:rPr>
          <w:i/>
          <w:lang w:val="sv-SE"/>
        </w:rPr>
      </w:pPr>
      <w:r w:rsidRPr="006C104F">
        <w:rPr>
          <w:lang w:val="sv-SE"/>
        </w:rPr>
        <w:t>Aktörernas nuvarande markägarrättigheter kommer inte att påverkas</w:t>
      </w:r>
      <w:r>
        <w:rPr>
          <w:lang w:val="sv-SE"/>
        </w:rPr>
        <w:t xml:space="preserve"> i och med ett biosfärområde.</w:t>
      </w:r>
      <w:r w:rsidR="000421BB">
        <w:rPr>
          <w:lang w:val="sv-SE"/>
        </w:rPr>
        <w:t xml:space="preserve"> </w:t>
      </w:r>
    </w:p>
    <w:p w:rsidR="006C104F" w:rsidRPr="000A1BC6" w:rsidRDefault="00FD27A0" w:rsidP="000A1BC6">
      <w:pPr>
        <w:spacing w:after="0"/>
        <w:ind w:left="0" w:right="-24"/>
        <w:jc w:val="both"/>
        <w:rPr>
          <w:rFonts w:asciiTheme="majorHAnsi" w:hAnsiTheme="majorHAnsi"/>
          <w:i/>
          <w:sz w:val="28"/>
          <w:szCs w:val="22"/>
        </w:rPr>
      </w:pPr>
      <w:r>
        <w:rPr>
          <w:rFonts w:asciiTheme="majorHAnsi" w:hAnsiTheme="majorHAnsi"/>
          <w:i/>
          <w:sz w:val="28"/>
          <w:szCs w:val="22"/>
        </w:rPr>
        <w:t>Budskap</w:t>
      </w:r>
      <w:r w:rsidR="000A1BC6" w:rsidRPr="000A1BC6">
        <w:rPr>
          <w:rFonts w:asciiTheme="majorHAnsi" w:hAnsiTheme="majorHAnsi"/>
          <w:i/>
          <w:sz w:val="28"/>
          <w:szCs w:val="22"/>
        </w:rPr>
        <w:t xml:space="preserve"> - </w:t>
      </w:r>
      <w:r w:rsidR="000421BB" w:rsidRPr="000A1BC6">
        <w:rPr>
          <w:rFonts w:asciiTheme="majorHAnsi" w:hAnsiTheme="majorHAnsi"/>
          <w:i/>
          <w:sz w:val="28"/>
          <w:szCs w:val="22"/>
        </w:rPr>
        <w:t xml:space="preserve">Universitet och högskolor </w:t>
      </w:r>
      <w:r w:rsidR="006C104F" w:rsidRPr="000A1BC6">
        <w:rPr>
          <w:rFonts w:asciiTheme="majorHAnsi" w:hAnsiTheme="majorHAnsi"/>
          <w:i/>
          <w:sz w:val="28"/>
          <w:szCs w:val="22"/>
        </w:rPr>
        <w:t xml:space="preserve"> </w:t>
      </w:r>
    </w:p>
    <w:p w:rsidR="00A7534C" w:rsidRPr="000421BB" w:rsidRDefault="00A7534C" w:rsidP="000421BB">
      <w:pPr>
        <w:ind w:left="0" w:right="-24"/>
        <w:jc w:val="both"/>
        <w:rPr>
          <w:rFonts w:asciiTheme="majorHAnsi" w:hAnsiTheme="majorHAnsi"/>
          <w:sz w:val="22"/>
        </w:rPr>
      </w:pPr>
      <w:r w:rsidRPr="000421BB">
        <w:rPr>
          <w:rFonts w:asciiTheme="majorHAnsi" w:hAnsiTheme="majorHAnsi"/>
          <w:sz w:val="22"/>
        </w:rPr>
        <w:t xml:space="preserve">Även bland universitet och högskolor kan kunskaperna </w:t>
      </w:r>
      <w:r w:rsidR="000421BB">
        <w:rPr>
          <w:rFonts w:asciiTheme="majorHAnsi" w:hAnsiTheme="majorHAnsi"/>
          <w:sz w:val="22"/>
        </w:rPr>
        <w:t>om</w:t>
      </w:r>
      <w:r w:rsidRPr="000421BB">
        <w:rPr>
          <w:rFonts w:asciiTheme="majorHAnsi" w:hAnsiTheme="majorHAnsi"/>
          <w:sz w:val="22"/>
        </w:rPr>
        <w:t xml:space="preserve"> biosfärområden variera. Vilka specifika forskningsfält som kommer att bli aktuella beror främst på vilka frågor forskarna finner intressanta och vad de kan få finansiering för. Biosfärorganisationen kan genom att hitta egna finansieringskällor underlätta för den forskning man vill prioritera.</w:t>
      </w:r>
    </w:p>
    <w:p w:rsidR="000A1BC6" w:rsidRPr="000A1BC6" w:rsidRDefault="000421BB" w:rsidP="000A1BC6">
      <w:pPr>
        <w:spacing w:after="0"/>
        <w:ind w:left="0"/>
        <w:jc w:val="both"/>
        <w:rPr>
          <w:rFonts w:asciiTheme="majorHAnsi" w:hAnsiTheme="majorHAnsi"/>
          <w:i/>
          <w:sz w:val="22"/>
        </w:rPr>
      </w:pPr>
      <w:r w:rsidRPr="000421BB">
        <w:rPr>
          <w:rFonts w:asciiTheme="majorHAnsi" w:hAnsiTheme="majorHAnsi"/>
          <w:i/>
          <w:sz w:val="22"/>
        </w:rPr>
        <w:t>Emotionella budskap</w:t>
      </w:r>
    </w:p>
    <w:p w:rsidR="000421BB" w:rsidRDefault="000421BB" w:rsidP="000421BB">
      <w:pPr>
        <w:pStyle w:val="Liststycke"/>
        <w:numPr>
          <w:ilvl w:val="0"/>
          <w:numId w:val="17"/>
        </w:numPr>
        <w:jc w:val="both"/>
        <w:rPr>
          <w:lang w:val="sv-SE"/>
        </w:rPr>
      </w:pPr>
      <w:r>
        <w:rPr>
          <w:lang w:val="sv-SE"/>
        </w:rPr>
        <w:t>Samverkan med biosfärorganisationen ger</w:t>
      </w:r>
      <w:r w:rsidRPr="000421BB">
        <w:rPr>
          <w:lang w:val="sv-SE"/>
        </w:rPr>
        <w:t xml:space="preserve"> forskare</w:t>
      </w:r>
      <w:r>
        <w:rPr>
          <w:lang w:val="sv-SE"/>
        </w:rPr>
        <w:t>n</w:t>
      </w:r>
      <w:r w:rsidRPr="000421BB">
        <w:rPr>
          <w:lang w:val="sv-SE"/>
        </w:rPr>
        <w:t xml:space="preserve"> utökade möjligheter att sprida sina resultat utanför </w:t>
      </w:r>
      <w:r>
        <w:rPr>
          <w:lang w:val="sv-SE"/>
        </w:rPr>
        <w:t xml:space="preserve">den akademiska världen, vilket innebär att resultaten får </w:t>
      </w:r>
      <w:r w:rsidRPr="000421BB">
        <w:rPr>
          <w:lang w:val="sv-SE"/>
        </w:rPr>
        <w:t>nytta i det praktiska hållbarhetsarbetet.</w:t>
      </w:r>
    </w:p>
    <w:p w:rsidR="000A1BC6" w:rsidRPr="000421BB" w:rsidRDefault="000A1BC6" w:rsidP="000A1BC6">
      <w:pPr>
        <w:pStyle w:val="Liststycke"/>
        <w:spacing w:after="0"/>
        <w:ind w:left="360"/>
        <w:jc w:val="both"/>
        <w:rPr>
          <w:lang w:val="sv-SE"/>
        </w:rPr>
      </w:pPr>
    </w:p>
    <w:p w:rsidR="00A7534C" w:rsidRPr="000421BB" w:rsidRDefault="00A7534C" w:rsidP="000421BB">
      <w:pPr>
        <w:spacing w:after="0"/>
        <w:ind w:left="0"/>
        <w:jc w:val="both"/>
      </w:pPr>
      <w:r w:rsidRPr="000421BB">
        <w:rPr>
          <w:rFonts w:asciiTheme="majorHAnsi" w:hAnsiTheme="majorHAnsi"/>
          <w:i/>
          <w:sz w:val="22"/>
        </w:rPr>
        <w:t>Rationella budskap</w:t>
      </w:r>
    </w:p>
    <w:p w:rsidR="00A7534C" w:rsidRPr="000421BB" w:rsidRDefault="00A7534C" w:rsidP="00A7534C">
      <w:pPr>
        <w:pStyle w:val="Liststycke"/>
        <w:numPr>
          <w:ilvl w:val="0"/>
          <w:numId w:val="12"/>
        </w:numPr>
        <w:jc w:val="both"/>
        <w:rPr>
          <w:lang w:val="sv-SE"/>
        </w:rPr>
      </w:pPr>
      <w:r w:rsidRPr="000421BB">
        <w:rPr>
          <w:lang w:val="sv-SE"/>
        </w:rPr>
        <w:t xml:space="preserve">Forskningsresultaten kan lättare spridas mellan biosfärområden i Sverige och </w:t>
      </w:r>
      <w:r w:rsidR="000421BB">
        <w:rPr>
          <w:lang w:val="sv-SE"/>
        </w:rPr>
        <w:t>övriga världen genom</w:t>
      </w:r>
      <w:r w:rsidRPr="000421BB">
        <w:rPr>
          <w:lang w:val="sv-SE"/>
        </w:rPr>
        <w:t xml:space="preserve"> WNBR.</w:t>
      </w:r>
    </w:p>
    <w:p w:rsidR="00A7534C" w:rsidRPr="000421BB" w:rsidRDefault="00A7534C" w:rsidP="000421BB">
      <w:pPr>
        <w:pStyle w:val="Liststycke"/>
        <w:numPr>
          <w:ilvl w:val="0"/>
          <w:numId w:val="12"/>
        </w:numPr>
        <w:jc w:val="both"/>
        <w:rPr>
          <w:lang w:val="sv-SE"/>
        </w:rPr>
      </w:pPr>
      <w:r w:rsidRPr="000421BB">
        <w:rPr>
          <w:lang w:val="sv-SE"/>
        </w:rPr>
        <w:t xml:space="preserve">Biosfärorganisationen </w:t>
      </w:r>
      <w:r w:rsidR="000421BB">
        <w:rPr>
          <w:lang w:val="sv-SE"/>
        </w:rPr>
        <w:t xml:space="preserve">ämnar fungera som </w:t>
      </w:r>
      <w:r w:rsidRPr="000421BB">
        <w:rPr>
          <w:lang w:val="sv-SE"/>
        </w:rPr>
        <w:t>en samverkansnod</w:t>
      </w:r>
      <w:r w:rsidR="000421BB">
        <w:rPr>
          <w:lang w:val="sv-SE"/>
        </w:rPr>
        <w:t>, vilket bl.a. innebär att f</w:t>
      </w:r>
      <w:r w:rsidRPr="000421BB">
        <w:rPr>
          <w:lang w:val="sv-SE"/>
        </w:rPr>
        <w:t xml:space="preserve">orskare </w:t>
      </w:r>
      <w:r w:rsidR="00FD27A0">
        <w:rPr>
          <w:lang w:val="sv-SE"/>
        </w:rPr>
        <w:t xml:space="preserve">och universitet </w:t>
      </w:r>
      <w:r w:rsidR="000421BB">
        <w:rPr>
          <w:lang w:val="sv-SE"/>
        </w:rPr>
        <w:t xml:space="preserve">lättare kan knyta kontakter med </w:t>
      </w:r>
      <w:r w:rsidR="00FD27A0">
        <w:rPr>
          <w:lang w:val="sv-SE"/>
        </w:rPr>
        <w:t>lokalt</w:t>
      </w:r>
      <w:r w:rsidR="000421BB">
        <w:rPr>
          <w:lang w:val="sv-SE"/>
        </w:rPr>
        <w:t xml:space="preserve"> näringsliv samt </w:t>
      </w:r>
      <w:r w:rsidRPr="000421BB">
        <w:rPr>
          <w:lang w:val="sv-SE"/>
        </w:rPr>
        <w:t xml:space="preserve">underlätta för studenter </w:t>
      </w:r>
      <w:r w:rsidR="003414F0">
        <w:rPr>
          <w:lang w:val="sv-SE"/>
        </w:rPr>
        <w:t>att</w:t>
      </w:r>
      <w:r w:rsidRPr="000421BB">
        <w:rPr>
          <w:lang w:val="sv-SE"/>
        </w:rPr>
        <w:t xml:space="preserve"> genomföra sina examensarbeten inom kommunal verksamhet eller näringslivssektorn.</w:t>
      </w:r>
    </w:p>
    <w:p w:rsidR="005A27F0" w:rsidRPr="00466E99" w:rsidRDefault="00A7534C" w:rsidP="00466E99">
      <w:pPr>
        <w:pStyle w:val="Liststycke"/>
        <w:numPr>
          <w:ilvl w:val="0"/>
          <w:numId w:val="12"/>
        </w:numPr>
        <w:jc w:val="both"/>
        <w:rPr>
          <w:lang w:val="sv-SE"/>
        </w:rPr>
      </w:pPr>
      <w:r w:rsidRPr="000421BB">
        <w:rPr>
          <w:lang w:val="sv-SE"/>
        </w:rPr>
        <w:t>Biosfärorganisationen kan hjälpa till med att delfinansiera mindre projekt</w:t>
      </w:r>
      <w:r w:rsidR="00466E99">
        <w:rPr>
          <w:lang w:val="sv-SE"/>
        </w:rPr>
        <w:t xml:space="preserve"> (t.ex. examensarbeten)</w:t>
      </w:r>
      <w:r w:rsidRPr="000421BB">
        <w:rPr>
          <w:lang w:val="sv-SE"/>
        </w:rPr>
        <w:t xml:space="preserve"> genom </w:t>
      </w:r>
      <w:r w:rsidR="00466E99">
        <w:rPr>
          <w:lang w:val="sv-SE"/>
        </w:rPr>
        <w:t>bl.a.</w:t>
      </w:r>
      <w:r w:rsidRPr="000421BB">
        <w:rPr>
          <w:lang w:val="sv-SE"/>
        </w:rPr>
        <w:t xml:space="preserve"> </w:t>
      </w:r>
      <w:proofErr w:type="spellStart"/>
      <w:r w:rsidRPr="000421BB">
        <w:rPr>
          <w:lang w:val="sv-SE"/>
        </w:rPr>
        <w:t>LoNa</w:t>
      </w:r>
      <w:proofErr w:type="spellEnd"/>
      <w:r w:rsidR="00C73F1A">
        <w:rPr>
          <w:lang w:val="sv-SE"/>
        </w:rPr>
        <w:t>-</w:t>
      </w:r>
      <w:r w:rsidR="00466E99">
        <w:rPr>
          <w:lang w:val="sv-SE"/>
        </w:rPr>
        <w:t>bidrag</w:t>
      </w:r>
      <w:r w:rsidRPr="000421BB">
        <w:rPr>
          <w:lang w:val="sv-SE"/>
        </w:rPr>
        <w:t xml:space="preserve">. </w:t>
      </w:r>
    </w:p>
    <w:p w:rsidR="006E7A75" w:rsidRPr="00FD27A0" w:rsidRDefault="006E7A75" w:rsidP="006E7A75">
      <w:pPr>
        <w:pStyle w:val="Rubrik2"/>
        <w:rPr>
          <w:rFonts w:asciiTheme="majorHAnsi" w:hAnsiTheme="majorHAnsi"/>
          <w:sz w:val="44"/>
          <w:szCs w:val="48"/>
        </w:rPr>
      </w:pPr>
      <w:r w:rsidRPr="00FD27A0">
        <w:rPr>
          <w:rFonts w:asciiTheme="majorHAnsi" w:hAnsiTheme="majorHAnsi"/>
          <w:sz w:val="44"/>
          <w:szCs w:val="48"/>
        </w:rPr>
        <w:t>Hinder</w:t>
      </w:r>
      <w:r w:rsidR="00A7534C" w:rsidRPr="00FD27A0">
        <w:rPr>
          <w:rFonts w:asciiTheme="majorHAnsi" w:hAnsiTheme="majorHAnsi"/>
          <w:sz w:val="44"/>
          <w:szCs w:val="48"/>
        </w:rPr>
        <w:t xml:space="preserve"> för lyckad kommunikation</w:t>
      </w:r>
    </w:p>
    <w:p w:rsidR="006E7A75" w:rsidRPr="00847B30" w:rsidRDefault="00692978" w:rsidP="00692978">
      <w:pPr>
        <w:ind w:left="0" w:right="-24"/>
        <w:jc w:val="both"/>
        <w:rPr>
          <w:rFonts w:asciiTheme="majorHAnsi" w:hAnsiTheme="majorHAnsi"/>
          <w:sz w:val="22"/>
        </w:rPr>
      </w:pPr>
      <w:r>
        <w:rPr>
          <w:rFonts w:asciiTheme="majorHAnsi" w:hAnsiTheme="majorHAnsi"/>
          <w:sz w:val="22"/>
        </w:rPr>
        <w:t xml:space="preserve">Vid kommunikationen med berörda målgrupper kan ett antal hinder dyka upp. </w:t>
      </w:r>
      <w:r w:rsidR="006E7A75" w:rsidRPr="00847B30">
        <w:rPr>
          <w:rFonts w:asciiTheme="majorHAnsi" w:hAnsiTheme="majorHAnsi"/>
          <w:sz w:val="22"/>
        </w:rPr>
        <w:t xml:space="preserve">Möjliga hinder </w:t>
      </w:r>
      <w:r>
        <w:rPr>
          <w:rFonts w:asciiTheme="majorHAnsi" w:hAnsiTheme="majorHAnsi"/>
          <w:sz w:val="22"/>
        </w:rPr>
        <w:t>inkluderar:</w:t>
      </w:r>
    </w:p>
    <w:p w:rsidR="006E7A75" w:rsidRPr="00692978" w:rsidRDefault="00692978" w:rsidP="00692978">
      <w:pPr>
        <w:pStyle w:val="Liststycke"/>
        <w:numPr>
          <w:ilvl w:val="0"/>
          <w:numId w:val="5"/>
        </w:numPr>
        <w:jc w:val="both"/>
        <w:rPr>
          <w:lang w:val="sv-SE"/>
        </w:rPr>
      </w:pPr>
      <w:r>
        <w:rPr>
          <w:lang w:val="sv-SE"/>
        </w:rPr>
        <w:t xml:space="preserve">Få invånare eller aktörer i biosfärområdet </w:t>
      </w:r>
      <w:r w:rsidR="006E7A75" w:rsidRPr="00692978">
        <w:rPr>
          <w:lang w:val="sv-SE"/>
        </w:rPr>
        <w:t xml:space="preserve">kommer till </w:t>
      </w:r>
      <w:r>
        <w:rPr>
          <w:lang w:val="sv-SE"/>
        </w:rPr>
        <w:t xml:space="preserve">de </w:t>
      </w:r>
      <w:r w:rsidR="006E7A75" w:rsidRPr="00692978">
        <w:rPr>
          <w:lang w:val="sv-SE"/>
        </w:rPr>
        <w:t>informations</w:t>
      </w:r>
      <w:r>
        <w:rPr>
          <w:lang w:val="sv-SE"/>
        </w:rPr>
        <w:t>sammanhang som ordnas pga. av bristande</w:t>
      </w:r>
      <w:r w:rsidR="006E7A75" w:rsidRPr="00692978">
        <w:rPr>
          <w:lang w:val="sv-SE"/>
        </w:rPr>
        <w:t xml:space="preserve"> intresse</w:t>
      </w:r>
      <w:r>
        <w:rPr>
          <w:lang w:val="sv-SE"/>
        </w:rPr>
        <w:t xml:space="preserve"> och</w:t>
      </w:r>
      <w:r w:rsidR="006E7A75" w:rsidRPr="00692978">
        <w:rPr>
          <w:lang w:val="sv-SE"/>
        </w:rPr>
        <w:t xml:space="preserve"> engagemang </w:t>
      </w:r>
      <w:r>
        <w:rPr>
          <w:lang w:val="sv-SE"/>
        </w:rPr>
        <w:t>eller</w:t>
      </w:r>
      <w:r w:rsidR="006E7A75" w:rsidRPr="00692978">
        <w:rPr>
          <w:lang w:val="sv-SE"/>
        </w:rPr>
        <w:t xml:space="preserve"> tid</w:t>
      </w:r>
      <w:r>
        <w:rPr>
          <w:lang w:val="sv-SE"/>
        </w:rPr>
        <w:t>sbrist</w:t>
      </w:r>
      <w:r w:rsidR="006E7A75" w:rsidRPr="00692978">
        <w:rPr>
          <w:lang w:val="sv-SE"/>
        </w:rPr>
        <w:t>.</w:t>
      </w:r>
    </w:p>
    <w:p w:rsidR="006E7A75" w:rsidRPr="00692978" w:rsidRDefault="006E7A75" w:rsidP="006E7A75">
      <w:pPr>
        <w:pStyle w:val="Liststycke"/>
        <w:numPr>
          <w:ilvl w:val="0"/>
          <w:numId w:val="5"/>
        </w:numPr>
        <w:jc w:val="both"/>
        <w:rPr>
          <w:lang w:val="sv-SE"/>
        </w:rPr>
      </w:pPr>
      <w:r w:rsidRPr="00692978">
        <w:rPr>
          <w:lang w:val="sv-SE"/>
        </w:rPr>
        <w:t>Svår</w:t>
      </w:r>
      <w:r w:rsidR="00692978" w:rsidRPr="00692978">
        <w:rPr>
          <w:lang w:val="sv-SE"/>
        </w:rPr>
        <w:t xml:space="preserve">t att boka in </w:t>
      </w:r>
      <w:r w:rsidRPr="00692978">
        <w:rPr>
          <w:lang w:val="sv-SE"/>
        </w:rPr>
        <w:t xml:space="preserve">träffar hos </w:t>
      </w:r>
      <w:r w:rsidR="00692978" w:rsidRPr="00692978">
        <w:rPr>
          <w:lang w:val="sv-SE"/>
        </w:rPr>
        <w:t xml:space="preserve">de prioriterade aktörerna pga. </w:t>
      </w:r>
      <w:r w:rsidR="006C0A60">
        <w:rPr>
          <w:lang w:val="sv-SE"/>
        </w:rPr>
        <w:t>o</w:t>
      </w:r>
      <w:r w:rsidRPr="00692978">
        <w:rPr>
          <w:lang w:val="sv-SE"/>
        </w:rPr>
        <w:t>intresse</w:t>
      </w:r>
      <w:r w:rsidR="006C0A60">
        <w:rPr>
          <w:lang w:val="sv-SE"/>
        </w:rPr>
        <w:t>/okunskap</w:t>
      </w:r>
      <w:r w:rsidR="00692978" w:rsidRPr="00692978">
        <w:rPr>
          <w:lang w:val="sv-SE"/>
        </w:rPr>
        <w:t xml:space="preserve">, tidbrist, förutfattade negativa åsikter om projektet eller att ett </w:t>
      </w:r>
      <w:r w:rsidRPr="00692978">
        <w:rPr>
          <w:lang w:val="sv-SE"/>
        </w:rPr>
        <w:t xml:space="preserve">engagemang i </w:t>
      </w:r>
      <w:r w:rsidR="00692978">
        <w:rPr>
          <w:lang w:val="sv-SE"/>
        </w:rPr>
        <w:t>frågorna</w:t>
      </w:r>
      <w:r w:rsidRPr="00692978">
        <w:rPr>
          <w:lang w:val="sv-SE"/>
        </w:rPr>
        <w:t xml:space="preserve"> </w:t>
      </w:r>
      <w:r w:rsidR="00692978">
        <w:rPr>
          <w:lang w:val="sv-SE"/>
        </w:rPr>
        <w:t xml:space="preserve">ses </w:t>
      </w:r>
      <w:r w:rsidRPr="00692978">
        <w:rPr>
          <w:lang w:val="sv-SE"/>
        </w:rPr>
        <w:t>som betungande merarbete.</w:t>
      </w:r>
    </w:p>
    <w:p w:rsidR="006E7A75" w:rsidRPr="00FD27A0" w:rsidRDefault="00A7534C" w:rsidP="006E7A75">
      <w:pPr>
        <w:pStyle w:val="Rubrik2"/>
        <w:rPr>
          <w:rFonts w:asciiTheme="majorHAnsi" w:hAnsiTheme="majorHAnsi"/>
          <w:sz w:val="44"/>
          <w:szCs w:val="48"/>
        </w:rPr>
      </w:pPr>
      <w:r w:rsidRPr="00FD27A0">
        <w:rPr>
          <w:rFonts w:asciiTheme="majorHAnsi" w:hAnsiTheme="majorHAnsi"/>
          <w:sz w:val="44"/>
          <w:szCs w:val="48"/>
        </w:rPr>
        <w:t>F</w:t>
      </w:r>
      <w:r w:rsidR="006E7A75" w:rsidRPr="00FD27A0">
        <w:rPr>
          <w:rFonts w:asciiTheme="majorHAnsi" w:hAnsiTheme="majorHAnsi"/>
          <w:sz w:val="44"/>
          <w:szCs w:val="48"/>
        </w:rPr>
        <w:t>aktorer för lyckad kommunikation</w:t>
      </w:r>
    </w:p>
    <w:p w:rsidR="006E7A75" w:rsidRPr="00692978" w:rsidRDefault="00692978" w:rsidP="006E7A75">
      <w:pPr>
        <w:ind w:left="0"/>
        <w:jc w:val="both"/>
        <w:rPr>
          <w:rFonts w:asciiTheme="majorHAnsi" w:hAnsiTheme="majorHAnsi"/>
          <w:sz w:val="22"/>
        </w:rPr>
      </w:pPr>
      <w:r>
        <w:rPr>
          <w:rFonts w:asciiTheme="majorHAnsi" w:hAnsiTheme="majorHAnsi"/>
          <w:sz w:val="22"/>
        </w:rPr>
        <w:t>F</w:t>
      </w:r>
      <w:r w:rsidR="006E7A75" w:rsidRPr="00692978">
        <w:rPr>
          <w:rFonts w:asciiTheme="majorHAnsi" w:hAnsiTheme="majorHAnsi"/>
          <w:sz w:val="22"/>
        </w:rPr>
        <w:t xml:space="preserve">ör att lyckas i kommunikationsarbetet har </w:t>
      </w:r>
      <w:r>
        <w:rPr>
          <w:rFonts w:asciiTheme="majorHAnsi" w:hAnsiTheme="majorHAnsi"/>
          <w:sz w:val="22"/>
        </w:rPr>
        <w:t xml:space="preserve">följande faktorer </w:t>
      </w:r>
      <w:r w:rsidR="006E7A75" w:rsidRPr="00692978">
        <w:rPr>
          <w:rFonts w:asciiTheme="majorHAnsi" w:hAnsiTheme="majorHAnsi"/>
          <w:sz w:val="22"/>
        </w:rPr>
        <w:t>identifierats:</w:t>
      </w:r>
    </w:p>
    <w:p w:rsidR="006E7A75" w:rsidRDefault="00416690" w:rsidP="006E7A75">
      <w:pPr>
        <w:pStyle w:val="Liststycke"/>
        <w:numPr>
          <w:ilvl w:val="0"/>
          <w:numId w:val="6"/>
        </w:numPr>
        <w:jc w:val="both"/>
        <w:rPr>
          <w:lang w:val="sv-SE"/>
        </w:rPr>
      </w:pPr>
      <w:r>
        <w:rPr>
          <w:lang w:val="sv-SE"/>
        </w:rPr>
        <w:t>Information riktad</w:t>
      </w:r>
      <w:r w:rsidR="006E7A75">
        <w:rPr>
          <w:lang w:val="sv-SE"/>
        </w:rPr>
        <w:t xml:space="preserve"> till allmänheten </w:t>
      </w:r>
      <w:r>
        <w:rPr>
          <w:lang w:val="sv-SE"/>
        </w:rPr>
        <w:t xml:space="preserve">ska annonseras </w:t>
      </w:r>
      <w:r w:rsidR="006E7A75">
        <w:rPr>
          <w:lang w:val="sv-SE"/>
        </w:rPr>
        <w:t xml:space="preserve">ut </w:t>
      </w:r>
      <w:r>
        <w:rPr>
          <w:lang w:val="sv-SE"/>
        </w:rPr>
        <w:t>brett och i god tid inför eventuella evenemang.</w:t>
      </w:r>
    </w:p>
    <w:p w:rsidR="006E7A75" w:rsidRDefault="00416690" w:rsidP="006E7A75">
      <w:pPr>
        <w:pStyle w:val="Liststycke"/>
        <w:numPr>
          <w:ilvl w:val="0"/>
          <w:numId w:val="6"/>
        </w:numPr>
        <w:jc w:val="both"/>
        <w:rPr>
          <w:lang w:val="sv-SE"/>
        </w:rPr>
      </w:pPr>
      <w:r>
        <w:rPr>
          <w:lang w:val="sv-SE"/>
        </w:rPr>
        <w:t>Prioriterade aktörer ska kontaktas i ett tidigt skede för att generera en starkare känsla av inkludering i ansökningsprocessen.</w:t>
      </w:r>
    </w:p>
    <w:p w:rsidR="006E7A75" w:rsidRDefault="00416690" w:rsidP="006E7A75">
      <w:pPr>
        <w:pStyle w:val="Liststycke"/>
        <w:numPr>
          <w:ilvl w:val="0"/>
          <w:numId w:val="6"/>
        </w:numPr>
        <w:jc w:val="both"/>
        <w:rPr>
          <w:lang w:val="sv-SE"/>
        </w:rPr>
      </w:pPr>
      <w:r>
        <w:rPr>
          <w:lang w:val="sv-SE"/>
        </w:rPr>
        <w:lastRenderedPageBreak/>
        <w:t xml:space="preserve">Visa på goda exempel från andra biosfärområden i landet och förmedla de fördelar som ett biosfärområde medför. </w:t>
      </w:r>
    </w:p>
    <w:p w:rsidR="00416690" w:rsidRDefault="00C73F1A" w:rsidP="006E7A75">
      <w:pPr>
        <w:pStyle w:val="Liststycke"/>
        <w:numPr>
          <w:ilvl w:val="0"/>
          <w:numId w:val="6"/>
        </w:numPr>
        <w:jc w:val="both"/>
        <w:rPr>
          <w:lang w:val="sv-SE"/>
        </w:rPr>
      </w:pPr>
      <w:r>
        <w:rPr>
          <w:lang w:val="sv-SE"/>
        </w:rPr>
        <w:t>Bättre synligöra vår verksamhet</w:t>
      </w:r>
      <w:r w:rsidR="006C0A60">
        <w:rPr>
          <w:lang w:val="sv-SE"/>
        </w:rPr>
        <w:t xml:space="preserve"> i </w:t>
      </w:r>
      <w:r>
        <w:rPr>
          <w:lang w:val="sv-SE"/>
        </w:rPr>
        <w:t>tidningsartiklar</w:t>
      </w:r>
      <w:r w:rsidR="006C0A60">
        <w:rPr>
          <w:lang w:val="sv-SE"/>
        </w:rPr>
        <w:t xml:space="preserve"> och i sociala medier</w:t>
      </w:r>
      <w:r>
        <w:rPr>
          <w:lang w:val="sv-SE"/>
        </w:rPr>
        <w:t>.</w:t>
      </w:r>
    </w:p>
    <w:p w:rsidR="002D4C64" w:rsidRPr="00C73F1A" w:rsidRDefault="006C0A60" w:rsidP="006E7A75">
      <w:pPr>
        <w:pStyle w:val="Liststycke"/>
        <w:numPr>
          <w:ilvl w:val="0"/>
          <w:numId w:val="6"/>
        </w:numPr>
        <w:jc w:val="both"/>
        <w:rPr>
          <w:lang w:val="sv-SE"/>
        </w:rPr>
      </w:pPr>
      <w:r>
        <w:rPr>
          <w:lang w:val="sv-SE"/>
        </w:rPr>
        <w:t>Öka s</w:t>
      </w:r>
      <w:r w:rsidR="002D4C64">
        <w:rPr>
          <w:lang w:val="sv-SE"/>
        </w:rPr>
        <w:t>amarbet</w:t>
      </w:r>
      <w:r>
        <w:rPr>
          <w:lang w:val="sv-SE"/>
        </w:rPr>
        <w:t>et</w:t>
      </w:r>
      <w:r w:rsidR="002D4C64">
        <w:rPr>
          <w:lang w:val="sv-SE"/>
        </w:rPr>
        <w:t xml:space="preserve"> mellan de ingående kommunernas informationsavdelningar.</w:t>
      </w:r>
    </w:p>
    <w:p w:rsidR="006E7A75" w:rsidRPr="00FD27A0" w:rsidRDefault="006E7A75" w:rsidP="00B907FD">
      <w:pPr>
        <w:pStyle w:val="Rubrik2"/>
        <w:rPr>
          <w:rFonts w:asciiTheme="majorHAnsi" w:hAnsiTheme="majorHAnsi"/>
          <w:sz w:val="44"/>
          <w:szCs w:val="48"/>
        </w:rPr>
      </w:pPr>
      <w:r w:rsidRPr="00FD27A0">
        <w:rPr>
          <w:rFonts w:asciiTheme="majorHAnsi" w:hAnsiTheme="majorHAnsi"/>
          <w:sz w:val="44"/>
          <w:szCs w:val="48"/>
        </w:rPr>
        <w:t>Kanaler</w:t>
      </w:r>
    </w:p>
    <w:p w:rsidR="004837F2" w:rsidRDefault="004837F2" w:rsidP="004837F2">
      <w:pPr>
        <w:tabs>
          <w:tab w:val="left" w:pos="10466"/>
        </w:tabs>
        <w:ind w:left="0"/>
        <w:jc w:val="both"/>
        <w:rPr>
          <w:rFonts w:asciiTheme="majorHAnsi" w:hAnsiTheme="majorHAnsi"/>
          <w:sz w:val="22"/>
        </w:rPr>
      </w:pPr>
      <w:r>
        <w:rPr>
          <w:rFonts w:asciiTheme="majorHAnsi" w:hAnsiTheme="majorHAnsi"/>
          <w:sz w:val="22"/>
        </w:rPr>
        <w:t>Följande kommunikationskanaler har identifierats och kommer att användas under verksamhetsåret.</w:t>
      </w:r>
    </w:p>
    <w:p w:rsidR="004837F2" w:rsidRPr="000A1BC6" w:rsidRDefault="004837F2" w:rsidP="000A1BC6">
      <w:pPr>
        <w:spacing w:after="0"/>
        <w:ind w:left="0" w:right="-24"/>
        <w:jc w:val="both"/>
        <w:rPr>
          <w:rFonts w:asciiTheme="majorHAnsi" w:hAnsiTheme="majorHAnsi"/>
          <w:i/>
          <w:sz w:val="28"/>
          <w:szCs w:val="22"/>
        </w:rPr>
      </w:pPr>
      <w:r w:rsidRPr="000A1BC6">
        <w:rPr>
          <w:rFonts w:asciiTheme="majorHAnsi" w:hAnsiTheme="majorHAnsi"/>
          <w:i/>
          <w:sz w:val="28"/>
          <w:szCs w:val="22"/>
        </w:rPr>
        <w:t>Tryckt media</w:t>
      </w:r>
    </w:p>
    <w:p w:rsidR="006C0A60" w:rsidRDefault="00174769" w:rsidP="0071024D">
      <w:pPr>
        <w:spacing w:after="0"/>
        <w:ind w:left="0" w:right="-24"/>
        <w:jc w:val="both"/>
        <w:rPr>
          <w:rFonts w:asciiTheme="majorHAnsi" w:hAnsiTheme="majorHAnsi"/>
          <w:sz w:val="22"/>
        </w:rPr>
      </w:pPr>
      <w:r>
        <w:rPr>
          <w:rFonts w:asciiTheme="majorHAnsi" w:hAnsiTheme="majorHAnsi"/>
          <w:sz w:val="22"/>
        </w:rPr>
        <w:t xml:space="preserve">Annonser och/eller reportage i </w:t>
      </w:r>
      <w:r w:rsidR="004837F2" w:rsidRPr="004837F2">
        <w:rPr>
          <w:rFonts w:asciiTheme="majorHAnsi" w:hAnsiTheme="majorHAnsi"/>
          <w:sz w:val="22"/>
        </w:rPr>
        <w:t>Woxnadalsnytt, Bollnäs Ovanåkers Nytt, Fördel Edsbyn och Alfta, Ljusnan,</w:t>
      </w:r>
      <w:r w:rsidR="002D4C64">
        <w:rPr>
          <w:rFonts w:asciiTheme="majorHAnsi" w:hAnsiTheme="majorHAnsi"/>
          <w:sz w:val="22"/>
        </w:rPr>
        <w:t xml:space="preserve"> Ljusdalsposten,</w:t>
      </w:r>
      <w:r w:rsidR="004837F2" w:rsidRPr="004837F2">
        <w:rPr>
          <w:rFonts w:asciiTheme="majorHAnsi" w:hAnsiTheme="majorHAnsi"/>
          <w:sz w:val="22"/>
        </w:rPr>
        <w:t xml:space="preserve"> Hälsinge Allehanda, affischer på kommunernas anslagstavlor och </w:t>
      </w:r>
      <w:r w:rsidR="00F7770D">
        <w:rPr>
          <w:rFonts w:asciiTheme="majorHAnsi" w:hAnsiTheme="majorHAnsi"/>
          <w:sz w:val="22"/>
        </w:rPr>
        <w:t xml:space="preserve">övrigt </w:t>
      </w:r>
      <w:r w:rsidR="004837F2" w:rsidRPr="004837F2">
        <w:rPr>
          <w:rFonts w:asciiTheme="majorHAnsi" w:hAnsiTheme="majorHAnsi"/>
          <w:sz w:val="22"/>
        </w:rPr>
        <w:t>informations</w:t>
      </w:r>
      <w:r w:rsidR="00F7770D">
        <w:rPr>
          <w:rFonts w:asciiTheme="majorHAnsi" w:hAnsiTheme="majorHAnsi"/>
          <w:sz w:val="22"/>
        </w:rPr>
        <w:t>material (broschyrer, faktablad etc.)</w:t>
      </w:r>
      <w:r w:rsidR="004837F2" w:rsidRPr="00307E81">
        <w:rPr>
          <w:rFonts w:asciiTheme="majorHAnsi" w:hAnsiTheme="majorHAnsi"/>
          <w:sz w:val="22"/>
        </w:rPr>
        <w:t>.</w:t>
      </w:r>
      <w:r w:rsidR="004837F2" w:rsidRPr="004837F2">
        <w:rPr>
          <w:rFonts w:asciiTheme="majorHAnsi" w:hAnsiTheme="majorHAnsi"/>
          <w:sz w:val="22"/>
        </w:rPr>
        <w:t xml:space="preserve"> </w:t>
      </w:r>
    </w:p>
    <w:p w:rsidR="0071024D" w:rsidRPr="0071024D" w:rsidRDefault="0071024D" w:rsidP="0071024D">
      <w:pPr>
        <w:spacing w:after="0"/>
        <w:ind w:left="0" w:right="-24"/>
        <w:jc w:val="both"/>
        <w:rPr>
          <w:rFonts w:asciiTheme="majorHAnsi" w:hAnsiTheme="majorHAnsi"/>
          <w:sz w:val="22"/>
        </w:rPr>
      </w:pPr>
    </w:p>
    <w:p w:rsidR="004837F2" w:rsidRPr="000A1BC6" w:rsidRDefault="004837F2" w:rsidP="000A1BC6">
      <w:pPr>
        <w:spacing w:after="0"/>
        <w:ind w:left="0" w:right="-24"/>
        <w:jc w:val="both"/>
        <w:rPr>
          <w:rFonts w:asciiTheme="majorHAnsi" w:hAnsiTheme="majorHAnsi"/>
          <w:i/>
          <w:sz w:val="28"/>
          <w:szCs w:val="22"/>
        </w:rPr>
      </w:pPr>
      <w:r w:rsidRPr="000A1BC6">
        <w:rPr>
          <w:rFonts w:asciiTheme="majorHAnsi" w:hAnsiTheme="majorHAnsi"/>
          <w:i/>
          <w:sz w:val="28"/>
          <w:szCs w:val="22"/>
        </w:rPr>
        <w:t>Evenemang</w:t>
      </w:r>
    </w:p>
    <w:p w:rsidR="004837F2" w:rsidRDefault="004837F2" w:rsidP="004837F2">
      <w:pPr>
        <w:spacing w:after="0"/>
        <w:ind w:left="0" w:right="-24"/>
        <w:jc w:val="both"/>
        <w:rPr>
          <w:rFonts w:asciiTheme="majorHAnsi" w:hAnsiTheme="majorHAnsi"/>
          <w:b/>
          <w:sz w:val="22"/>
        </w:rPr>
      </w:pPr>
      <w:r>
        <w:rPr>
          <w:rFonts w:asciiTheme="majorHAnsi" w:hAnsiTheme="majorHAnsi"/>
          <w:sz w:val="22"/>
        </w:rPr>
        <w:t>Nätverka på konferenser, workshops, nätverksträffar och andra event, posterpresentationer på konferenser, informationsträffar och friluftsevent riktade till invånare och aktörer.</w:t>
      </w:r>
      <w:r w:rsidRPr="004837F2">
        <w:rPr>
          <w:rFonts w:asciiTheme="majorHAnsi" w:hAnsiTheme="majorHAnsi"/>
          <w:b/>
          <w:sz w:val="22"/>
        </w:rPr>
        <w:t xml:space="preserve"> </w:t>
      </w:r>
    </w:p>
    <w:p w:rsidR="004837F2" w:rsidRPr="004837F2" w:rsidRDefault="004837F2" w:rsidP="004837F2">
      <w:pPr>
        <w:spacing w:after="0"/>
        <w:ind w:left="0" w:right="-24"/>
        <w:jc w:val="both"/>
        <w:rPr>
          <w:rFonts w:asciiTheme="majorHAnsi" w:hAnsiTheme="majorHAnsi"/>
          <w:b/>
          <w:sz w:val="22"/>
        </w:rPr>
      </w:pPr>
    </w:p>
    <w:p w:rsidR="004837F2" w:rsidRPr="000A1BC6" w:rsidRDefault="000A1BC6" w:rsidP="000A1BC6">
      <w:pPr>
        <w:spacing w:after="0"/>
        <w:ind w:left="0" w:right="-24"/>
        <w:jc w:val="both"/>
        <w:rPr>
          <w:rFonts w:asciiTheme="majorHAnsi" w:hAnsiTheme="majorHAnsi"/>
          <w:i/>
          <w:sz w:val="28"/>
          <w:szCs w:val="22"/>
        </w:rPr>
      </w:pPr>
      <w:r>
        <w:rPr>
          <w:rFonts w:asciiTheme="majorHAnsi" w:hAnsiTheme="majorHAnsi"/>
          <w:i/>
          <w:sz w:val="28"/>
          <w:szCs w:val="22"/>
        </w:rPr>
        <w:t xml:space="preserve">Övriga </w:t>
      </w:r>
      <w:r w:rsidR="004837F2" w:rsidRPr="000A1BC6">
        <w:rPr>
          <w:rFonts w:asciiTheme="majorHAnsi" w:hAnsiTheme="majorHAnsi"/>
          <w:i/>
          <w:sz w:val="28"/>
          <w:szCs w:val="22"/>
        </w:rPr>
        <w:t>kanaler</w:t>
      </w:r>
    </w:p>
    <w:p w:rsidR="004837F2" w:rsidRPr="004837F2" w:rsidRDefault="004837F2" w:rsidP="004837F2">
      <w:pPr>
        <w:tabs>
          <w:tab w:val="left" w:pos="10466"/>
        </w:tabs>
        <w:spacing w:after="0"/>
        <w:ind w:left="0" w:right="-24"/>
        <w:jc w:val="both"/>
        <w:rPr>
          <w:rFonts w:asciiTheme="majorHAnsi" w:hAnsiTheme="majorHAnsi"/>
          <w:b/>
          <w:sz w:val="22"/>
        </w:rPr>
      </w:pPr>
      <w:r>
        <w:rPr>
          <w:rFonts w:asciiTheme="majorHAnsi" w:hAnsiTheme="majorHAnsi"/>
          <w:sz w:val="22"/>
        </w:rPr>
        <w:t xml:space="preserve">Kommunernas webbsidor, Biosfärkandidat </w:t>
      </w:r>
      <w:proofErr w:type="spellStart"/>
      <w:r>
        <w:rPr>
          <w:rFonts w:asciiTheme="majorHAnsi" w:hAnsiTheme="majorHAnsi"/>
          <w:sz w:val="22"/>
        </w:rPr>
        <w:t>Voxnadalens</w:t>
      </w:r>
      <w:proofErr w:type="spellEnd"/>
      <w:r>
        <w:rPr>
          <w:rFonts w:asciiTheme="majorHAnsi" w:hAnsiTheme="majorHAnsi"/>
          <w:sz w:val="22"/>
        </w:rPr>
        <w:t xml:space="preserve"> webbsida, </w:t>
      </w:r>
      <w:proofErr w:type="spellStart"/>
      <w:r>
        <w:rPr>
          <w:rFonts w:asciiTheme="majorHAnsi" w:hAnsiTheme="majorHAnsi"/>
          <w:sz w:val="22"/>
        </w:rPr>
        <w:t>Facebook</w:t>
      </w:r>
      <w:proofErr w:type="spellEnd"/>
      <w:r>
        <w:rPr>
          <w:rFonts w:asciiTheme="majorHAnsi" w:hAnsiTheme="majorHAnsi"/>
          <w:sz w:val="22"/>
        </w:rPr>
        <w:t xml:space="preserve">, </w:t>
      </w:r>
      <w:proofErr w:type="spellStart"/>
      <w:r>
        <w:rPr>
          <w:rFonts w:asciiTheme="majorHAnsi" w:hAnsiTheme="majorHAnsi"/>
          <w:sz w:val="22"/>
        </w:rPr>
        <w:t>Instagram</w:t>
      </w:r>
      <w:proofErr w:type="spellEnd"/>
      <w:r>
        <w:rPr>
          <w:rFonts w:asciiTheme="majorHAnsi" w:hAnsiTheme="majorHAnsi"/>
          <w:sz w:val="22"/>
        </w:rPr>
        <w:t xml:space="preserve"> Nyhetsbrev via mejl och telefon.</w:t>
      </w:r>
      <w:r w:rsidRPr="004837F2">
        <w:rPr>
          <w:rFonts w:asciiTheme="majorHAnsi" w:hAnsiTheme="majorHAnsi"/>
          <w:b/>
          <w:sz w:val="22"/>
        </w:rPr>
        <w:t xml:space="preserve"> </w:t>
      </w:r>
    </w:p>
    <w:p w:rsidR="000A1BC6" w:rsidRDefault="000A1BC6" w:rsidP="000A1BC6">
      <w:pPr>
        <w:spacing w:after="0"/>
      </w:pPr>
    </w:p>
    <w:p w:rsidR="00924676" w:rsidRDefault="006E7A75" w:rsidP="00A430B1">
      <w:pPr>
        <w:pStyle w:val="Rubrik2"/>
        <w:spacing w:before="0"/>
        <w:rPr>
          <w:rFonts w:asciiTheme="majorHAnsi" w:hAnsiTheme="majorHAnsi"/>
          <w:sz w:val="44"/>
          <w:szCs w:val="48"/>
        </w:rPr>
      </w:pPr>
      <w:r w:rsidRPr="00FD27A0">
        <w:rPr>
          <w:rFonts w:asciiTheme="majorHAnsi" w:hAnsiTheme="majorHAnsi"/>
          <w:sz w:val="44"/>
          <w:szCs w:val="48"/>
        </w:rPr>
        <w:t>Aktivitetsplan</w:t>
      </w:r>
    </w:p>
    <w:p w:rsidR="006E7A75" w:rsidRPr="00307E81" w:rsidRDefault="00A430B1" w:rsidP="00A430B1">
      <w:pPr>
        <w:spacing w:after="0"/>
        <w:ind w:left="0"/>
        <w:rPr>
          <w:rFonts w:ascii="Calibri Light" w:hAnsi="Calibri Light"/>
          <w:sz w:val="22"/>
        </w:rPr>
      </w:pPr>
      <w:r w:rsidRPr="00307E81">
        <w:rPr>
          <w:rFonts w:ascii="Calibri Light" w:hAnsi="Calibri Light"/>
          <w:sz w:val="22"/>
        </w:rPr>
        <w:t>Se separat dokument.</w:t>
      </w:r>
    </w:p>
    <w:p w:rsidR="00FD27A0" w:rsidRPr="00FD27A0" w:rsidRDefault="00FD27A0" w:rsidP="00FD27A0">
      <w:pPr>
        <w:pStyle w:val="Rubrik2"/>
        <w:tabs>
          <w:tab w:val="left" w:pos="10466"/>
        </w:tabs>
        <w:spacing w:before="0"/>
        <w:ind w:right="-24"/>
        <w:rPr>
          <w:rFonts w:asciiTheme="majorHAnsi" w:hAnsiTheme="majorHAnsi"/>
          <w:sz w:val="22"/>
          <w:szCs w:val="48"/>
        </w:rPr>
      </w:pPr>
    </w:p>
    <w:p w:rsidR="006E7A75" w:rsidRPr="00FD27A0" w:rsidRDefault="006E7A75" w:rsidP="00FD27A0">
      <w:pPr>
        <w:pStyle w:val="Rubrik2"/>
        <w:tabs>
          <w:tab w:val="left" w:pos="10466"/>
        </w:tabs>
        <w:spacing w:before="0"/>
        <w:ind w:right="-24"/>
        <w:rPr>
          <w:rFonts w:asciiTheme="majorHAnsi" w:hAnsiTheme="majorHAnsi"/>
          <w:sz w:val="44"/>
          <w:szCs w:val="48"/>
        </w:rPr>
      </w:pPr>
      <w:r w:rsidRPr="00FD27A0">
        <w:rPr>
          <w:rFonts w:asciiTheme="majorHAnsi" w:hAnsiTheme="majorHAnsi"/>
          <w:sz w:val="44"/>
          <w:szCs w:val="48"/>
        </w:rPr>
        <w:t>Utvärdering och analys</w:t>
      </w:r>
      <w:r w:rsidR="00FD27A0">
        <w:rPr>
          <w:rFonts w:asciiTheme="majorHAnsi" w:hAnsiTheme="majorHAnsi"/>
          <w:sz w:val="44"/>
          <w:szCs w:val="48"/>
        </w:rPr>
        <w:t xml:space="preserve"> av </w:t>
      </w:r>
      <w:r w:rsidRPr="00FD27A0">
        <w:rPr>
          <w:rFonts w:asciiTheme="majorHAnsi" w:hAnsiTheme="majorHAnsi"/>
          <w:sz w:val="44"/>
          <w:szCs w:val="48"/>
        </w:rPr>
        <w:t>kommunikation</w:t>
      </w:r>
      <w:r w:rsidR="00A430B1">
        <w:rPr>
          <w:rFonts w:asciiTheme="majorHAnsi" w:hAnsiTheme="majorHAnsi"/>
          <w:sz w:val="44"/>
          <w:szCs w:val="48"/>
        </w:rPr>
        <w:t>en</w:t>
      </w:r>
    </w:p>
    <w:p w:rsidR="00FD27A0" w:rsidRDefault="00A430B1" w:rsidP="00A430B1">
      <w:pPr>
        <w:ind w:left="0" w:right="-24"/>
        <w:jc w:val="both"/>
        <w:rPr>
          <w:rFonts w:ascii="Calibri Light" w:hAnsi="Calibri Light"/>
          <w:sz w:val="22"/>
        </w:rPr>
      </w:pPr>
      <w:r>
        <w:rPr>
          <w:rFonts w:ascii="Calibri Light" w:hAnsi="Calibri Light"/>
          <w:sz w:val="22"/>
        </w:rPr>
        <w:t>Kommunikationsinsatserna under 2017 ska följas upp och presenteras på styrgruppsmötena. Lämpliga utvärderingsmetoder för verksamhetsåret inkluderar:</w:t>
      </w:r>
    </w:p>
    <w:p w:rsidR="00A430B1" w:rsidRDefault="00A430B1" w:rsidP="00A430B1">
      <w:pPr>
        <w:pStyle w:val="Liststycke"/>
        <w:numPr>
          <w:ilvl w:val="0"/>
          <w:numId w:val="19"/>
        </w:numPr>
        <w:ind w:right="-24"/>
        <w:jc w:val="both"/>
        <w:rPr>
          <w:rFonts w:ascii="Calibri Light" w:hAnsi="Calibri Light"/>
          <w:lang w:val="sv-SE"/>
        </w:rPr>
      </w:pPr>
      <w:r w:rsidRPr="00A430B1">
        <w:rPr>
          <w:rFonts w:ascii="Calibri Light" w:hAnsi="Calibri Light"/>
          <w:lang w:val="sv-SE"/>
        </w:rPr>
        <w:t>Webbstatistik – antal besök på hemsidan, följare på FB och medlemmar av nyhetsbrevet (e-postutskick).</w:t>
      </w:r>
    </w:p>
    <w:p w:rsidR="00A430B1" w:rsidRDefault="00A430B1" w:rsidP="00A430B1">
      <w:pPr>
        <w:pStyle w:val="Liststycke"/>
        <w:numPr>
          <w:ilvl w:val="0"/>
          <w:numId w:val="19"/>
        </w:numPr>
        <w:ind w:right="-24"/>
        <w:jc w:val="both"/>
        <w:rPr>
          <w:rFonts w:ascii="Calibri Light" w:hAnsi="Calibri Light"/>
          <w:lang w:val="sv-SE"/>
        </w:rPr>
      </w:pPr>
      <w:r>
        <w:rPr>
          <w:rFonts w:ascii="Calibri Light" w:hAnsi="Calibri Light"/>
          <w:lang w:val="sv-SE"/>
        </w:rPr>
        <w:t>Återkoppling med berörda (prioriterade) aktörer via uppföljande telefonsamtal.</w:t>
      </w:r>
    </w:p>
    <w:p w:rsidR="00A430B1" w:rsidRDefault="00A430B1" w:rsidP="00A430B1">
      <w:pPr>
        <w:pStyle w:val="Liststycke"/>
        <w:numPr>
          <w:ilvl w:val="0"/>
          <w:numId w:val="19"/>
        </w:numPr>
        <w:ind w:right="-24"/>
        <w:jc w:val="both"/>
        <w:rPr>
          <w:rFonts w:ascii="Calibri Light" w:hAnsi="Calibri Light"/>
          <w:lang w:val="sv-SE"/>
        </w:rPr>
      </w:pPr>
      <w:r>
        <w:rPr>
          <w:rFonts w:ascii="Calibri Light" w:hAnsi="Calibri Light"/>
          <w:lang w:val="sv-SE"/>
        </w:rPr>
        <w:t>Bokföring av deltagarantal på aktiviteter riktade till allmänheten.</w:t>
      </w:r>
    </w:p>
    <w:p w:rsidR="00A430B1" w:rsidRDefault="00A430B1" w:rsidP="00A430B1">
      <w:pPr>
        <w:pStyle w:val="Liststycke"/>
        <w:numPr>
          <w:ilvl w:val="0"/>
          <w:numId w:val="19"/>
        </w:numPr>
        <w:ind w:right="-24"/>
        <w:jc w:val="both"/>
        <w:rPr>
          <w:rFonts w:ascii="Calibri Light" w:hAnsi="Calibri Light"/>
          <w:lang w:val="sv-SE"/>
        </w:rPr>
      </w:pPr>
      <w:r>
        <w:rPr>
          <w:rFonts w:ascii="Calibri Light" w:hAnsi="Calibri Light"/>
          <w:lang w:val="sv-SE"/>
        </w:rPr>
        <w:t>Antal kontakter som har gjorts med biosfärkontoret av intresserad allmänhet och aktörer.</w:t>
      </w:r>
    </w:p>
    <w:p w:rsidR="00A430B1" w:rsidRDefault="002D4C64" w:rsidP="00A430B1">
      <w:pPr>
        <w:pStyle w:val="Liststycke"/>
        <w:numPr>
          <w:ilvl w:val="0"/>
          <w:numId w:val="19"/>
        </w:numPr>
        <w:ind w:right="-24"/>
        <w:jc w:val="both"/>
        <w:rPr>
          <w:rFonts w:ascii="Calibri Light" w:hAnsi="Calibri Light"/>
          <w:lang w:val="sv-SE"/>
        </w:rPr>
      </w:pPr>
      <w:r>
        <w:rPr>
          <w:rFonts w:ascii="Calibri Light" w:hAnsi="Calibri Light"/>
          <w:lang w:val="sv-SE"/>
        </w:rPr>
        <w:t>Attitydundersökning någon gång under 2017/2018.</w:t>
      </w:r>
    </w:p>
    <w:p w:rsidR="00F7770D" w:rsidRPr="00F7770D" w:rsidRDefault="00F7770D" w:rsidP="00F7770D">
      <w:pPr>
        <w:ind w:left="0" w:right="-24"/>
        <w:jc w:val="both"/>
        <w:rPr>
          <w:rFonts w:ascii="Calibri Light" w:hAnsi="Calibri Light"/>
          <w:sz w:val="22"/>
        </w:rPr>
      </w:pPr>
      <w:r w:rsidRPr="00F7770D">
        <w:rPr>
          <w:rFonts w:ascii="Calibri Light" w:hAnsi="Calibri Light"/>
          <w:sz w:val="22"/>
        </w:rPr>
        <w:t>Resultaten av kommunikationsarbetet ska redovisas på styrgruppsmötena.</w:t>
      </w:r>
    </w:p>
    <w:p w:rsidR="00A430B1" w:rsidRDefault="00A430B1" w:rsidP="00A430B1">
      <w:pPr>
        <w:ind w:left="0"/>
        <w:jc w:val="both"/>
        <w:rPr>
          <w:rFonts w:ascii="Calibri Light" w:hAnsi="Calibri Light"/>
          <w:sz w:val="22"/>
        </w:rPr>
      </w:pPr>
    </w:p>
    <w:sectPr w:rsidR="00A430B1" w:rsidSect="00F628B9">
      <w:headerReference w:type="even" r:id="rId8"/>
      <w:headerReference w:type="default" r:id="rId9"/>
      <w:footerReference w:type="even" r:id="rId10"/>
      <w:footerReference w:type="default" r:id="rId11"/>
      <w:pgSz w:w="11906" w:h="16838" w:code="9"/>
      <w:pgMar w:top="737" w:right="907" w:bottom="737" w:left="1588" w:header="709" w:footer="10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5C0" w:rsidRDefault="005925C0" w:rsidP="00DE4BB0">
      <w:r>
        <w:separator/>
      </w:r>
    </w:p>
  </w:endnote>
  <w:endnote w:type="continuationSeparator" w:id="0">
    <w:p w:rsidR="005925C0" w:rsidRDefault="005925C0" w:rsidP="00DE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B9" w:rsidRPr="00F628B9" w:rsidRDefault="00F628B9" w:rsidP="00F628B9">
    <w:pPr>
      <w:tabs>
        <w:tab w:val="center" w:pos="4536"/>
        <w:tab w:val="right" w:pos="9072"/>
      </w:tabs>
      <w:spacing w:after="0"/>
      <w:ind w:left="0" w:right="0"/>
      <w:jc w:val="both"/>
      <w:rPr>
        <w:rFonts w:ascii="Calibri Light" w:eastAsia="Calibri Light" w:hAnsi="Calibri Light"/>
        <w:color w:val="44546A"/>
        <w:sz w:val="18"/>
        <w:szCs w:val="22"/>
      </w:rPr>
    </w:pPr>
  </w:p>
  <w:p w:rsidR="00F628B9" w:rsidRPr="00F628B9" w:rsidRDefault="00F628B9" w:rsidP="00F628B9">
    <w:pPr>
      <w:tabs>
        <w:tab w:val="center" w:pos="4536"/>
        <w:tab w:val="right" w:pos="9072"/>
      </w:tabs>
      <w:spacing w:after="0"/>
      <w:ind w:left="0" w:right="0"/>
      <w:jc w:val="both"/>
      <w:rPr>
        <w:rFonts w:ascii="Calibri Light" w:eastAsia="Calibri Light" w:hAnsi="Calibri Light"/>
        <w:color w:val="44546A"/>
        <w:sz w:val="18"/>
        <w:szCs w:val="22"/>
      </w:rPr>
    </w:pPr>
    <w:r w:rsidRPr="00F628B9">
      <w:rPr>
        <w:rFonts w:ascii="Calibri Light" w:eastAsia="Calibri Light" w:hAnsi="Calibri Light"/>
        <w:color w:val="44546A"/>
        <w:sz w:val="18"/>
        <w:szCs w:val="22"/>
      </w:rPr>
      <w:t>Projektägare är Ovanåkers kommun och projektet finansieras av:</w:t>
    </w:r>
  </w:p>
  <w:p w:rsidR="00F628B9" w:rsidRPr="00F628B9" w:rsidRDefault="00F628B9" w:rsidP="00F628B9">
    <w:pPr>
      <w:tabs>
        <w:tab w:val="left" w:pos="1701"/>
        <w:tab w:val="left" w:pos="3686"/>
        <w:tab w:val="left" w:pos="6379"/>
        <w:tab w:val="right" w:pos="9356"/>
      </w:tabs>
      <w:spacing w:after="0"/>
      <w:ind w:left="0" w:right="0"/>
      <w:jc w:val="both"/>
      <w:rPr>
        <w:rFonts w:ascii="Calibri Light" w:eastAsia="Calibri Light" w:hAnsi="Calibri Light"/>
        <w:color w:val="44546A"/>
        <w:sz w:val="18"/>
        <w:szCs w:val="22"/>
      </w:rPr>
    </w:pPr>
    <w:r w:rsidRPr="00F628B9">
      <w:rPr>
        <w:rFonts w:ascii="Calibri Light" w:eastAsia="Calibri Light" w:hAnsi="Calibri Light"/>
        <w:noProof/>
        <w:color w:val="44546A"/>
        <w:sz w:val="18"/>
        <w:szCs w:val="22"/>
        <w:lang w:eastAsia="sv-SE"/>
      </w:rPr>
      <w:drawing>
        <wp:inline distT="0" distB="0" distL="0" distR="0" wp14:anchorId="44AEAEC2" wp14:editId="7C7329A8">
          <wp:extent cx="835062" cy="252000"/>
          <wp:effectExtent l="0" t="0" r="317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gavleborg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62" cy="252000"/>
                  </a:xfrm>
                  <a:prstGeom prst="rect">
                    <a:avLst/>
                  </a:prstGeom>
                </pic:spPr>
              </pic:pic>
            </a:graphicData>
          </a:graphic>
        </wp:inline>
      </w:drawing>
    </w:r>
    <w:r w:rsidRPr="00F628B9">
      <w:rPr>
        <w:rFonts w:ascii="Calibri Light" w:eastAsia="Calibri Light" w:hAnsi="Calibri Light"/>
        <w:color w:val="44546A"/>
        <w:sz w:val="18"/>
        <w:szCs w:val="22"/>
      </w:rPr>
      <w:tab/>
    </w:r>
    <w:r w:rsidRPr="00F628B9">
      <w:rPr>
        <w:rFonts w:ascii="Calibri Light" w:eastAsia="Calibri Light" w:hAnsi="Calibri Light"/>
        <w:noProof/>
        <w:color w:val="44546A"/>
        <w:sz w:val="18"/>
        <w:szCs w:val="22"/>
        <w:lang w:eastAsia="sv-SE"/>
      </w:rPr>
      <w:drawing>
        <wp:inline distT="0" distB="0" distL="0" distR="0" wp14:anchorId="6912026C" wp14:editId="72F3D4C1">
          <wp:extent cx="1008001" cy="252000"/>
          <wp:effectExtent l="0" t="0" r="190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ga_Ovanaker_liten_far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1" cy="252000"/>
                  </a:xfrm>
                  <a:prstGeom prst="rect">
                    <a:avLst/>
                  </a:prstGeom>
                </pic:spPr>
              </pic:pic>
            </a:graphicData>
          </a:graphic>
        </wp:inline>
      </w:drawing>
    </w:r>
    <w:r w:rsidRPr="00F628B9">
      <w:rPr>
        <w:rFonts w:ascii="Calibri Light" w:eastAsia="Calibri Light" w:hAnsi="Calibri Light"/>
        <w:color w:val="44546A"/>
        <w:sz w:val="18"/>
        <w:szCs w:val="22"/>
      </w:rPr>
      <w:tab/>
    </w:r>
    <w:r w:rsidRPr="00F628B9">
      <w:rPr>
        <w:rFonts w:ascii="Calibri Light" w:eastAsia="Calibri Light" w:hAnsi="Calibri Light"/>
        <w:noProof/>
        <w:color w:val="44546A"/>
        <w:sz w:val="18"/>
        <w:szCs w:val="22"/>
        <w:lang w:eastAsia="sv-SE"/>
      </w:rPr>
      <w:drawing>
        <wp:inline distT="0" distB="0" distL="0" distR="0" wp14:anchorId="0F35E30E" wp14:editId="21545BFE">
          <wp:extent cx="1531037" cy="2520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kommun-logo-färg.png"/>
                  <pic:cNvPicPr/>
                </pic:nvPicPr>
                <pic:blipFill>
                  <a:blip r:embed="rId3">
                    <a:extLst>
                      <a:ext uri="{28A0092B-C50C-407E-A947-70E740481C1C}">
                        <a14:useLocalDpi xmlns:a14="http://schemas.microsoft.com/office/drawing/2010/main" val="0"/>
                      </a:ext>
                    </a:extLst>
                  </a:blip>
                  <a:stretch>
                    <a:fillRect/>
                  </a:stretch>
                </pic:blipFill>
                <pic:spPr>
                  <a:xfrm>
                    <a:off x="0" y="0"/>
                    <a:ext cx="1531037" cy="252000"/>
                  </a:xfrm>
                  <a:prstGeom prst="rect">
                    <a:avLst/>
                  </a:prstGeom>
                </pic:spPr>
              </pic:pic>
            </a:graphicData>
          </a:graphic>
        </wp:inline>
      </w:drawing>
    </w:r>
    <w:r w:rsidRPr="00F628B9">
      <w:rPr>
        <w:rFonts w:ascii="Calibri Light" w:eastAsia="Calibri Light" w:hAnsi="Calibri Light"/>
        <w:color w:val="44546A"/>
        <w:sz w:val="18"/>
        <w:szCs w:val="22"/>
      </w:rPr>
      <w:tab/>
    </w:r>
    <w:r w:rsidRPr="00F628B9">
      <w:rPr>
        <w:rFonts w:ascii="Calibri Light" w:eastAsia="Calibri Light" w:hAnsi="Calibri Light"/>
        <w:noProof/>
        <w:color w:val="44546A"/>
        <w:sz w:val="18"/>
        <w:szCs w:val="22"/>
        <w:lang w:eastAsia="sv-SE"/>
      </w:rPr>
      <w:drawing>
        <wp:inline distT="0" distB="0" distL="0" distR="0" wp14:anchorId="3C59D2D3" wp14:editId="5CF9C14B">
          <wp:extent cx="1382035" cy="25200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_kommun_logo_färg.png"/>
                  <pic:cNvPicPr/>
                </pic:nvPicPr>
                <pic:blipFill>
                  <a:blip r:embed="rId4">
                    <a:extLst>
                      <a:ext uri="{28A0092B-C50C-407E-A947-70E740481C1C}">
                        <a14:useLocalDpi xmlns:a14="http://schemas.microsoft.com/office/drawing/2010/main" val="0"/>
                      </a:ext>
                    </a:extLst>
                  </a:blip>
                  <a:stretch>
                    <a:fillRect/>
                  </a:stretch>
                </pic:blipFill>
                <pic:spPr>
                  <a:xfrm>
                    <a:off x="0" y="0"/>
                    <a:ext cx="1382035" cy="252000"/>
                  </a:xfrm>
                  <a:prstGeom prst="rect">
                    <a:avLst/>
                  </a:prstGeom>
                </pic:spPr>
              </pic:pic>
            </a:graphicData>
          </a:graphic>
        </wp:inline>
      </w:drawing>
    </w:r>
    <w:r w:rsidRPr="00F628B9">
      <w:rPr>
        <w:rFonts w:ascii="Calibri Light" w:eastAsia="Calibri Light" w:hAnsi="Calibri Light"/>
        <w:color w:val="44546A"/>
        <w:sz w:val="18"/>
        <w:szCs w:val="22"/>
      </w:rPr>
      <w:tab/>
    </w:r>
    <w:r w:rsidRPr="00F628B9">
      <w:rPr>
        <w:rFonts w:ascii="Calibri Light" w:eastAsia="Calibri Light" w:hAnsi="Calibri Light"/>
        <w:noProof/>
        <w:color w:val="44546A"/>
        <w:sz w:val="18"/>
        <w:szCs w:val="22"/>
        <w:lang w:eastAsia="sv-SE"/>
      </w:rPr>
      <w:drawing>
        <wp:inline distT="0" distB="0" distL="0" distR="0" wp14:anchorId="74792F83" wp14:editId="6820A98D">
          <wp:extent cx="324000" cy="360000"/>
          <wp:effectExtent l="0" t="0" r="0"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vv.gif"/>
                  <pic:cNvPicPr/>
                </pic:nvPicPr>
                <pic:blipFill>
                  <a:blip r:embed="rId5">
                    <a:extLst>
                      <a:ext uri="{28A0092B-C50C-407E-A947-70E740481C1C}">
                        <a14:useLocalDpi xmlns:a14="http://schemas.microsoft.com/office/drawing/2010/main" val="0"/>
                      </a:ext>
                    </a:extLst>
                  </a:blip>
                  <a:stretch>
                    <a:fillRect/>
                  </a:stretch>
                </pic:blipFill>
                <pic:spPr>
                  <a:xfrm>
                    <a:off x="0" y="0"/>
                    <a:ext cx="324000" cy="36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B9" w:rsidRPr="00F628B9" w:rsidRDefault="00F628B9" w:rsidP="00F628B9">
    <w:pPr>
      <w:tabs>
        <w:tab w:val="center" w:pos="4536"/>
        <w:tab w:val="right" w:pos="9072"/>
      </w:tabs>
      <w:spacing w:after="0"/>
      <w:ind w:left="0" w:right="0"/>
      <w:jc w:val="both"/>
      <w:rPr>
        <w:rFonts w:ascii="Calibri Light" w:eastAsia="Calibri Light" w:hAnsi="Calibri Light"/>
        <w:color w:val="44546A"/>
        <w:sz w:val="18"/>
        <w:szCs w:val="22"/>
      </w:rPr>
    </w:pPr>
  </w:p>
  <w:p w:rsidR="00F628B9" w:rsidRPr="00F628B9" w:rsidRDefault="00F628B9" w:rsidP="00F628B9">
    <w:pPr>
      <w:tabs>
        <w:tab w:val="center" w:pos="4536"/>
        <w:tab w:val="right" w:pos="9072"/>
      </w:tabs>
      <w:spacing w:after="0"/>
      <w:ind w:left="0" w:right="0"/>
      <w:jc w:val="both"/>
      <w:rPr>
        <w:rFonts w:ascii="Calibri Light" w:eastAsia="Calibri Light" w:hAnsi="Calibri Light"/>
        <w:color w:val="44546A"/>
        <w:sz w:val="18"/>
        <w:szCs w:val="22"/>
      </w:rPr>
    </w:pPr>
    <w:r w:rsidRPr="00F628B9">
      <w:rPr>
        <w:rFonts w:ascii="Calibri Light" w:eastAsia="Calibri Light" w:hAnsi="Calibri Light"/>
        <w:color w:val="44546A"/>
        <w:sz w:val="18"/>
        <w:szCs w:val="22"/>
      </w:rPr>
      <w:t>Projektägare är Ovanåkers kommun och projektet finansieras av:</w:t>
    </w:r>
  </w:p>
  <w:p w:rsidR="001070CF" w:rsidRPr="00F628B9" w:rsidRDefault="00F628B9" w:rsidP="00F628B9">
    <w:pPr>
      <w:tabs>
        <w:tab w:val="left" w:pos="1701"/>
        <w:tab w:val="left" w:pos="3686"/>
        <w:tab w:val="left" w:pos="6379"/>
        <w:tab w:val="right" w:pos="9356"/>
      </w:tabs>
      <w:spacing w:after="0"/>
      <w:ind w:left="0" w:right="0"/>
      <w:jc w:val="both"/>
      <w:rPr>
        <w:rFonts w:ascii="Calibri Light" w:eastAsia="Calibri Light" w:hAnsi="Calibri Light"/>
        <w:color w:val="44546A"/>
        <w:sz w:val="18"/>
        <w:szCs w:val="22"/>
      </w:rPr>
    </w:pPr>
    <w:r w:rsidRPr="00F628B9">
      <w:rPr>
        <w:rFonts w:ascii="Calibri Light" w:eastAsia="Calibri Light" w:hAnsi="Calibri Light"/>
        <w:noProof/>
        <w:color w:val="44546A"/>
        <w:sz w:val="18"/>
        <w:szCs w:val="22"/>
        <w:lang w:eastAsia="sv-SE"/>
      </w:rPr>
      <w:drawing>
        <wp:inline distT="0" distB="0" distL="0" distR="0" wp14:anchorId="62B07C4E" wp14:editId="279D98A6">
          <wp:extent cx="835062" cy="25200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gavleborg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62" cy="252000"/>
                  </a:xfrm>
                  <a:prstGeom prst="rect">
                    <a:avLst/>
                  </a:prstGeom>
                </pic:spPr>
              </pic:pic>
            </a:graphicData>
          </a:graphic>
        </wp:inline>
      </w:drawing>
    </w:r>
    <w:r w:rsidRPr="00F628B9">
      <w:rPr>
        <w:rFonts w:ascii="Calibri Light" w:eastAsia="Calibri Light" w:hAnsi="Calibri Light"/>
        <w:color w:val="44546A"/>
        <w:sz w:val="18"/>
        <w:szCs w:val="22"/>
      </w:rPr>
      <w:tab/>
    </w:r>
    <w:r w:rsidRPr="00F628B9">
      <w:rPr>
        <w:rFonts w:ascii="Calibri Light" w:eastAsia="Calibri Light" w:hAnsi="Calibri Light"/>
        <w:noProof/>
        <w:color w:val="44546A"/>
        <w:sz w:val="18"/>
        <w:szCs w:val="22"/>
        <w:lang w:eastAsia="sv-SE"/>
      </w:rPr>
      <w:drawing>
        <wp:inline distT="0" distB="0" distL="0" distR="0" wp14:anchorId="63F5E9C0" wp14:editId="6C155598">
          <wp:extent cx="1008001" cy="252000"/>
          <wp:effectExtent l="0" t="0" r="190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ga_Ovanaker_liten_far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1" cy="252000"/>
                  </a:xfrm>
                  <a:prstGeom prst="rect">
                    <a:avLst/>
                  </a:prstGeom>
                </pic:spPr>
              </pic:pic>
            </a:graphicData>
          </a:graphic>
        </wp:inline>
      </w:drawing>
    </w:r>
    <w:r w:rsidRPr="00F628B9">
      <w:rPr>
        <w:rFonts w:ascii="Calibri Light" w:eastAsia="Calibri Light" w:hAnsi="Calibri Light"/>
        <w:color w:val="44546A"/>
        <w:sz w:val="18"/>
        <w:szCs w:val="22"/>
      </w:rPr>
      <w:tab/>
    </w:r>
    <w:r w:rsidRPr="00F628B9">
      <w:rPr>
        <w:rFonts w:ascii="Calibri Light" w:eastAsia="Calibri Light" w:hAnsi="Calibri Light"/>
        <w:noProof/>
        <w:color w:val="44546A"/>
        <w:sz w:val="18"/>
        <w:szCs w:val="22"/>
        <w:lang w:eastAsia="sv-SE"/>
      </w:rPr>
      <w:drawing>
        <wp:inline distT="0" distB="0" distL="0" distR="0" wp14:anchorId="0981A92D" wp14:editId="4E43C7B0">
          <wp:extent cx="1531037" cy="2520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kommun-logo-färg.png"/>
                  <pic:cNvPicPr/>
                </pic:nvPicPr>
                <pic:blipFill>
                  <a:blip r:embed="rId3">
                    <a:extLst>
                      <a:ext uri="{28A0092B-C50C-407E-A947-70E740481C1C}">
                        <a14:useLocalDpi xmlns:a14="http://schemas.microsoft.com/office/drawing/2010/main" val="0"/>
                      </a:ext>
                    </a:extLst>
                  </a:blip>
                  <a:stretch>
                    <a:fillRect/>
                  </a:stretch>
                </pic:blipFill>
                <pic:spPr>
                  <a:xfrm>
                    <a:off x="0" y="0"/>
                    <a:ext cx="1531037" cy="252000"/>
                  </a:xfrm>
                  <a:prstGeom prst="rect">
                    <a:avLst/>
                  </a:prstGeom>
                </pic:spPr>
              </pic:pic>
            </a:graphicData>
          </a:graphic>
        </wp:inline>
      </w:drawing>
    </w:r>
    <w:r w:rsidRPr="00F628B9">
      <w:rPr>
        <w:rFonts w:ascii="Calibri Light" w:eastAsia="Calibri Light" w:hAnsi="Calibri Light"/>
        <w:color w:val="44546A"/>
        <w:sz w:val="18"/>
        <w:szCs w:val="22"/>
      </w:rPr>
      <w:tab/>
    </w:r>
    <w:r w:rsidRPr="00F628B9">
      <w:rPr>
        <w:rFonts w:ascii="Calibri Light" w:eastAsia="Calibri Light" w:hAnsi="Calibri Light"/>
        <w:noProof/>
        <w:color w:val="44546A"/>
        <w:sz w:val="18"/>
        <w:szCs w:val="22"/>
        <w:lang w:eastAsia="sv-SE"/>
      </w:rPr>
      <w:drawing>
        <wp:inline distT="0" distB="0" distL="0" distR="0" wp14:anchorId="19508873" wp14:editId="418F71A1">
          <wp:extent cx="1382035" cy="2520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_kommun_logo_färg.png"/>
                  <pic:cNvPicPr/>
                </pic:nvPicPr>
                <pic:blipFill>
                  <a:blip r:embed="rId4">
                    <a:extLst>
                      <a:ext uri="{28A0092B-C50C-407E-A947-70E740481C1C}">
                        <a14:useLocalDpi xmlns:a14="http://schemas.microsoft.com/office/drawing/2010/main" val="0"/>
                      </a:ext>
                    </a:extLst>
                  </a:blip>
                  <a:stretch>
                    <a:fillRect/>
                  </a:stretch>
                </pic:blipFill>
                <pic:spPr>
                  <a:xfrm>
                    <a:off x="0" y="0"/>
                    <a:ext cx="1382035" cy="252000"/>
                  </a:xfrm>
                  <a:prstGeom prst="rect">
                    <a:avLst/>
                  </a:prstGeom>
                </pic:spPr>
              </pic:pic>
            </a:graphicData>
          </a:graphic>
        </wp:inline>
      </w:drawing>
    </w:r>
    <w:r w:rsidRPr="00F628B9">
      <w:rPr>
        <w:rFonts w:ascii="Calibri Light" w:eastAsia="Calibri Light" w:hAnsi="Calibri Light"/>
        <w:color w:val="44546A"/>
        <w:sz w:val="18"/>
        <w:szCs w:val="22"/>
      </w:rPr>
      <w:tab/>
    </w:r>
    <w:r w:rsidRPr="00F628B9">
      <w:rPr>
        <w:rFonts w:ascii="Calibri Light" w:eastAsia="Calibri Light" w:hAnsi="Calibri Light"/>
        <w:noProof/>
        <w:color w:val="44546A"/>
        <w:sz w:val="18"/>
        <w:szCs w:val="22"/>
        <w:lang w:eastAsia="sv-SE"/>
      </w:rPr>
      <w:drawing>
        <wp:inline distT="0" distB="0" distL="0" distR="0" wp14:anchorId="3706FCC3" wp14:editId="221BA56D">
          <wp:extent cx="324000" cy="360000"/>
          <wp:effectExtent l="0" t="0" r="0" b="254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vv.gif"/>
                  <pic:cNvPicPr/>
                </pic:nvPicPr>
                <pic:blipFill>
                  <a:blip r:embed="rId5">
                    <a:extLst>
                      <a:ext uri="{28A0092B-C50C-407E-A947-70E740481C1C}">
                        <a14:useLocalDpi xmlns:a14="http://schemas.microsoft.com/office/drawing/2010/main" val="0"/>
                      </a:ext>
                    </a:extLst>
                  </a:blip>
                  <a:stretch>
                    <a:fillRect/>
                  </a:stretch>
                </pic:blipFill>
                <pic:spPr>
                  <a:xfrm>
                    <a:off x="0" y="0"/>
                    <a:ext cx="324000" cy="36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5C0" w:rsidRDefault="005925C0" w:rsidP="00DE4BB0">
      <w:r>
        <w:separator/>
      </w:r>
    </w:p>
  </w:footnote>
  <w:footnote w:type="continuationSeparator" w:id="0">
    <w:p w:rsidR="005925C0" w:rsidRDefault="005925C0" w:rsidP="00DE4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B9" w:rsidRDefault="00F628B9" w:rsidP="00F628B9">
    <w:pPr>
      <w:pStyle w:val="Sidhuvud"/>
    </w:pPr>
    <w:r>
      <w:rPr>
        <w:noProof/>
        <w:lang w:eastAsia="sv-SE"/>
      </w:rPr>
      <mc:AlternateContent>
        <mc:Choice Requires="wps">
          <w:drawing>
            <wp:anchor distT="0" distB="0" distL="114300" distR="114300" simplePos="0" relativeHeight="251663360" behindDoc="0" locked="0" layoutInCell="1" allowOverlap="1" wp14:anchorId="71CB6674" wp14:editId="23266974">
              <wp:simplePos x="0" y="0"/>
              <wp:positionH relativeFrom="margin">
                <wp:align>right</wp:align>
              </wp:positionH>
              <wp:positionV relativeFrom="paragraph">
                <wp:posOffset>0</wp:posOffset>
              </wp:positionV>
              <wp:extent cx="4124325" cy="942975"/>
              <wp:effectExtent l="0" t="0" r="0" b="0"/>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942975"/>
                      </a:xfrm>
                      <a:prstGeom prst="rect">
                        <a:avLst/>
                      </a:prstGeom>
                      <a:noFill/>
                      <a:ln w="9525">
                        <a:noFill/>
                        <a:miter lim="800000"/>
                        <a:headEnd/>
                        <a:tailEnd/>
                      </a:ln>
                    </wps:spPr>
                    <wps:txbx>
                      <w:txbxContent>
                        <w:p w:rsidR="00F628B9" w:rsidRPr="00427F46" w:rsidRDefault="00F628B9" w:rsidP="00F628B9">
                          <w:pPr>
                            <w:pStyle w:val="Ingetavstnd"/>
                            <w:jc w:val="right"/>
                            <w:rPr>
                              <w:color w:val="44546A" w:themeColor="text2"/>
                              <w:sz w:val="18"/>
                            </w:rPr>
                          </w:pPr>
                          <w:r w:rsidRPr="00427F46">
                            <w:rPr>
                              <w:color w:val="44546A" w:themeColor="text2"/>
                              <w:sz w:val="18"/>
                            </w:rPr>
                            <w:t>Biosfärkandidat Voxnadalen</w:t>
                          </w:r>
                        </w:p>
                        <w:p w:rsidR="00F628B9" w:rsidRPr="00427F46" w:rsidRDefault="00F628B9" w:rsidP="00F628B9">
                          <w:pPr>
                            <w:pStyle w:val="Ingetavstnd"/>
                            <w:jc w:val="right"/>
                            <w:rPr>
                              <w:color w:val="44546A" w:themeColor="text2"/>
                              <w:sz w:val="18"/>
                            </w:rPr>
                          </w:pPr>
                          <w:r>
                            <w:rPr>
                              <w:color w:val="44546A" w:themeColor="text2"/>
                              <w:sz w:val="18"/>
                            </w:rPr>
                            <w:t>Kommunikationsplan 2017</w:t>
                          </w:r>
                        </w:p>
                        <w:p w:rsidR="00F628B9" w:rsidRDefault="00F628B9" w:rsidP="00F628B9">
                          <w:pPr>
                            <w:pStyle w:val="Ingetavstnd"/>
                            <w:jc w:val="right"/>
                            <w:rPr>
                              <w:color w:val="44546A" w:themeColor="text2"/>
                              <w:sz w:val="18"/>
                            </w:rPr>
                          </w:pPr>
                          <w:r>
                            <w:rPr>
                              <w:color w:val="44546A" w:themeColor="text2"/>
                              <w:sz w:val="18"/>
                            </w:rPr>
                            <w:t>www.ovanaker.se</w:t>
                          </w:r>
                          <w:r w:rsidRPr="00427F46">
                            <w:rPr>
                              <w:color w:val="44546A" w:themeColor="text2"/>
                              <w:sz w:val="18"/>
                            </w:rPr>
                            <w:t>/biosfarkandidat</w:t>
                          </w:r>
                        </w:p>
                        <w:p w:rsidR="00F628B9" w:rsidRDefault="00F628B9" w:rsidP="00F628B9">
                          <w:pPr>
                            <w:pStyle w:val="Ingetavstnd"/>
                            <w:jc w:val="right"/>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F628B9" w:rsidRPr="00427F46" w:rsidRDefault="00F628B9" w:rsidP="00F628B9">
                          <w:pPr>
                            <w:pStyle w:val="Ingetavstnd"/>
                            <w:jc w:val="right"/>
                            <w:rPr>
                              <w:color w:val="44546A" w:themeColor="text2"/>
                              <w:sz w:val="18"/>
                            </w:rPr>
                          </w:pPr>
                        </w:p>
                        <w:p w:rsidR="00F628B9" w:rsidRPr="00F628B9" w:rsidRDefault="00F628B9" w:rsidP="00F628B9">
                          <w:pPr>
                            <w:pStyle w:val="Ingetavstnd"/>
                            <w:jc w:val="right"/>
                            <w:rPr>
                              <w:i/>
                              <w:color w:val="44546A" w:themeColor="text2"/>
                              <w:sz w:val="18"/>
                            </w:rPr>
                          </w:pPr>
                          <w:r w:rsidRPr="00F628B9">
                            <w:rPr>
                              <w:i/>
                              <w:color w:val="44546A" w:themeColor="text2"/>
                              <w:sz w:val="18"/>
                            </w:rPr>
                            <w:t xml:space="preserve">Sida </w:t>
                          </w:r>
                          <w:r w:rsidRPr="00F628B9">
                            <w:rPr>
                              <w:i/>
                              <w:color w:val="44546A" w:themeColor="text2"/>
                              <w:sz w:val="18"/>
                            </w:rPr>
                            <w:fldChar w:fldCharType="begin"/>
                          </w:r>
                          <w:r w:rsidRPr="00F628B9">
                            <w:rPr>
                              <w:i/>
                              <w:color w:val="44546A" w:themeColor="text2"/>
                              <w:sz w:val="18"/>
                            </w:rPr>
                            <w:instrText>PAGE  \* Arabic  \* MERGEFORMAT</w:instrText>
                          </w:r>
                          <w:r w:rsidRPr="00F628B9">
                            <w:rPr>
                              <w:i/>
                              <w:color w:val="44546A" w:themeColor="text2"/>
                              <w:sz w:val="18"/>
                            </w:rPr>
                            <w:fldChar w:fldCharType="separate"/>
                          </w:r>
                          <w:r w:rsidR="000012B3">
                            <w:rPr>
                              <w:i/>
                              <w:noProof/>
                              <w:color w:val="44546A" w:themeColor="text2"/>
                              <w:sz w:val="18"/>
                            </w:rPr>
                            <w:t>4</w:t>
                          </w:r>
                          <w:r w:rsidRPr="00F628B9">
                            <w:rPr>
                              <w:i/>
                              <w:color w:val="44546A" w:themeColor="text2"/>
                              <w:sz w:val="18"/>
                            </w:rPr>
                            <w:fldChar w:fldCharType="end"/>
                          </w:r>
                          <w:r w:rsidRPr="00F628B9">
                            <w:rPr>
                              <w:i/>
                              <w:color w:val="44546A" w:themeColor="text2"/>
                              <w:sz w:val="18"/>
                            </w:rPr>
                            <w:t xml:space="preserve"> av </w:t>
                          </w:r>
                          <w:r w:rsidRPr="00F628B9">
                            <w:rPr>
                              <w:i/>
                              <w:color w:val="44546A" w:themeColor="text2"/>
                              <w:sz w:val="18"/>
                            </w:rPr>
                            <w:fldChar w:fldCharType="begin"/>
                          </w:r>
                          <w:r w:rsidRPr="00F628B9">
                            <w:rPr>
                              <w:i/>
                              <w:color w:val="44546A" w:themeColor="text2"/>
                              <w:sz w:val="18"/>
                            </w:rPr>
                            <w:instrText>NUMPAGES  \* Arabic  \* MERGEFORMAT</w:instrText>
                          </w:r>
                          <w:r w:rsidRPr="00F628B9">
                            <w:rPr>
                              <w:i/>
                              <w:color w:val="44546A" w:themeColor="text2"/>
                              <w:sz w:val="18"/>
                            </w:rPr>
                            <w:fldChar w:fldCharType="separate"/>
                          </w:r>
                          <w:r w:rsidR="000012B3">
                            <w:rPr>
                              <w:i/>
                              <w:noProof/>
                              <w:color w:val="44546A" w:themeColor="text2"/>
                              <w:sz w:val="18"/>
                            </w:rPr>
                            <w:t>7</w:t>
                          </w:r>
                          <w:r w:rsidRPr="00F628B9">
                            <w:rPr>
                              <w:i/>
                              <w:color w:val="44546A" w:themeColor="text2"/>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273.55pt;margin-top:0;width:324.75pt;height:74.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GpCQIAAPMDAAAOAAAAZHJzL2Uyb0RvYy54bWysU8tu2zAQvBfoPxC817JVu4kFy0GaNEWB&#10;9AEk/QCaoiyiJJdd0pbcr8+SchwjvRXVgSC1y9mZ2eXqarCG7RUGDa7ms8mUM+UkNNpta/7z8e7d&#10;JWchCtcIA07V/KACv1q/fbPqfaVK6MA0ChmBuFD1vuZdjL4qiiA7ZUWYgFeOgi2gFZGOuC0aFD2h&#10;W1OU0+mHogdsPIJUIdDf2zHI1xm/bZWM39s2qMhMzYlbzCvmdZPWYr0S1RaF77Q80hD/wMIK7ajo&#10;CepWRMF2qP+CsloiBGjjRIItoG21VFkDqZlNX6l56IRXWQuZE/zJpvD/YOW3/Q9kuqHekT1OWOrR&#10;oxoi7khAmezpfago68FTXhw+wkCpWWrw9yB/BebgphNuq64Roe+UaIjeLN0szq6OOCGBbPqv0FAZ&#10;sYuQgYYWbfKO3GCETjwOp9YQFSbp53xWzt+XC84kxZbzcnmxyCVE9XzbY4ifFViWNjVHan1GF/v7&#10;EBMbUT2npGIO7rQxuf3GsZ5AFwT/KmJ1pOk02tb8cpq+cV6SyE+uyZej0GbcUwHjjqqT0FFyHDYD&#10;JSYrNtAcSD/COIX0amjTAf7hrKcJrHn4vROoODNfHHm4nM3naWTzYb64KOmA55HNeUQ4SVA1j5yN&#10;25uYx3xUdE1etzrb8MLkyJUmK7tzfAVpdM/POevlra6fAAAA//8DAFBLAwQUAAYACAAAACEA6TbJ&#10;N9oAAAAFAQAADwAAAGRycy9kb3ducmV2LnhtbEyPQUvDQBCF74L/YRnBm51VktLGbIooXhVbFbxt&#10;s9MkmJ0N2W0T/72jF708GN7jvW/Kzex7daIxdoENXC80KOI6uI4bA6+7x6sVqJgsO9sHJgNfFGFT&#10;nZ+VtnBh4hc6bVOjpIRjYQ20KQ0FYqxb8jYuwkAs3iGM3iY5xwbdaCcp9z3eaL1EbzuWhdYOdN9S&#10;/bk9egNvT4eP90w/Nw8+H6Ywa2S/RmMuL+a7W1CJ5vQXhh98QYdKmPbhyC6q3oA8kn5VvGW2zkHt&#10;JZStcsCqxP/01TcAAAD//wMAUEsBAi0AFAAGAAgAAAAhALaDOJL+AAAA4QEAABMAAAAAAAAAAAAA&#10;AAAAAAAAAFtDb250ZW50X1R5cGVzXS54bWxQSwECLQAUAAYACAAAACEAOP0h/9YAAACUAQAACwAA&#10;AAAAAAAAAAAAAAAvAQAAX3JlbHMvLnJlbHNQSwECLQAUAAYACAAAACEASsiRqQkCAADzAwAADgAA&#10;AAAAAAAAAAAAAAAuAgAAZHJzL2Uyb0RvYy54bWxQSwECLQAUAAYACAAAACEA6TbJN9oAAAAFAQAA&#10;DwAAAAAAAAAAAAAAAABjBAAAZHJzL2Rvd25yZXYueG1sUEsFBgAAAAAEAAQA8wAAAGoFAAAAAA==&#10;" filled="f" stroked="f">
              <v:textbox>
                <w:txbxContent>
                  <w:p w:rsidR="00F628B9" w:rsidRPr="00427F46" w:rsidRDefault="00F628B9" w:rsidP="00F628B9">
                    <w:pPr>
                      <w:pStyle w:val="Ingetavstnd"/>
                      <w:jc w:val="right"/>
                      <w:rPr>
                        <w:color w:val="44546A" w:themeColor="text2"/>
                        <w:sz w:val="18"/>
                      </w:rPr>
                    </w:pPr>
                    <w:r w:rsidRPr="00427F46">
                      <w:rPr>
                        <w:color w:val="44546A" w:themeColor="text2"/>
                        <w:sz w:val="18"/>
                      </w:rPr>
                      <w:t>Biosfärkandidat Voxnadalen</w:t>
                    </w:r>
                  </w:p>
                  <w:p w:rsidR="00F628B9" w:rsidRPr="00427F46" w:rsidRDefault="00F628B9" w:rsidP="00F628B9">
                    <w:pPr>
                      <w:pStyle w:val="Ingetavstnd"/>
                      <w:jc w:val="right"/>
                      <w:rPr>
                        <w:color w:val="44546A" w:themeColor="text2"/>
                        <w:sz w:val="18"/>
                      </w:rPr>
                    </w:pPr>
                    <w:r>
                      <w:rPr>
                        <w:color w:val="44546A" w:themeColor="text2"/>
                        <w:sz w:val="18"/>
                      </w:rPr>
                      <w:t>Kommunikationsplan 2017</w:t>
                    </w:r>
                  </w:p>
                  <w:p w:rsidR="00F628B9" w:rsidRDefault="00F628B9" w:rsidP="00F628B9">
                    <w:pPr>
                      <w:pStyle w:val="Ingetavstnd"/>
                      <w:jc w:val="right"/>
                      <w:rPr>
                        <w:color w:val="44546A" w:themeColor="text2"/>
                        <w:sz w:val="18"/>
                      </w:rPr>
                    </w:pPr>
                    <w:r>
                      <w:rPr>
                        <w:color w:val="44546A" w:themeColor="text2"/>
                        <w:sz w:val="18"/>
                      </w:rPr>
                      <w:t>www.ovanaker.se</w:t>
                    </w:r>
                    <w:r w:rsidRPr="00427F46">
                      <w:rPr>
                        <w:color w:val="44546A" w:themeColor="text2"/>
                        <w:sz w:val="18"/>
                      </w:rPr>
                      <w:t>/biosfarkandidat</w:t>
                    </w:r>
                  </w:p>
                  <w:p w:rsidR="00F628B9" w:rsidRDefault="00F628B9" w:rsidP="00F628B9">
                    <w:pPr>
                      <w:pStyle w:val="Ingetavstnd"/>
                      <w:jc w:val="right"/>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F628B9" w:rsidRPr="00427F46" w:rsidRDefault="00F628B9" w:rsidP="00F628B9">
                    <w:pPr>
                      <w:pStyle w:val="Ingetavstnd"/>
                      <w:jc w:val="right"/>
                      <w:rPr>
                        <w:color w:val="44546A" w:themeColor="text2"/>
                        <w:sz w:val="18"/>
                      </w:rPr>
                    </w:pPr>
                  </w:p>
                  <w:p w:rsidR="00F628B9" w:rsidRPr="00F628B9" w:rsidRDefault="00F628B9" w:rsidP="00F628B9">
                    <w:pPr>
                      <w:pStyle w:val="Ingetavstnd"/>
                      <w:jc w:val="right"/>
                      <w:rPr>
                        <w:i/>
                        <w:color w:val="44546A" w:themeColor="text2"/>
                        <w:sz w:val="18"/>
                      </w:rPr>
                    </w:pPr>
                    <w:r w:rsidRPr="00F628B9">
                      <w:rPr>
                        <w:i/>
                        <w:color w:val="44546A" w:themeColor="text2"/>
                        <w:sz w:val="18"/>
                      </w:rPr>
                      <w:t xml:space="preserve">Sida </w:t>
                    </w:r>
                    <w:r w:rsidRPr="00F628B9">
                      <w:rPr>
                        <w:i/>
                        <w:color w:val="44546A" w:themeColor="text2"/>
                        <w:sz w:val="18"/>
                      </w:rPr>
                      <w:fldChar w:fldCharType="begin"/>
                    </w:r>
                    <w:r w:rsidRPr="00F628B9">
                      <w:rPr>
                        <w:i/>
                        <w:color w:val="44546A" w:themeColor="text2"/>
                        <w:sz w:val="18"/>
                      </w:rPr>
                      <w:instrText>PAGE  \* Arabic  \* MERGEFORMAT</w:instrText>
                    </w:r>
                    <w:r w:rsidRPr="00F628B9">
                      <w:rPr>
                        <w:i/>
                        <w:color w:val="44546A" w:themeColor="text2"/>
                        <w:sz w:val="18"/>
                      </w:rPr>
                      <w:fldChar w:fldCharType="separate"/>
                    </w:r>
                    <w:r w:rsidR="000012B3">
                      <w:rPr>
                        <w:i/>
                        <w:noProof/>
                        <w:color w:val="44546A" w:themeColor="text2"/>
                        <w:sz w:val="18"/>
                      </w:rPr>
                      <w:t>4</w:t>
                    </w:r>
                    <w:r w:rsidRPr="00F628B9">
                      <w:rPr>
                        <w:i/>
                        <w:color w:val="44546A" w:themeColor="text2"/>
                        <w:sz w:val="18"/>
                      </w:rPr>
                      <w:fldChar w:fldCharType="end"/>
                    </w:r>
                    <w:r w:rsidRPr="00F628B9">
                      <w:rPr>
                        <w:i/>
                        <w:color w:val="44546A" w:themeColor="text2"/>
                        <w:sz w:val="18"/>
                      </w:rPr>
                      <w:t xml:space="preserve"> av </w:t>
                    </w:r>
                    <w:r w:rsidRPr="00F628B9">
                      <w:rPr>
                        <w:i/>
                        <w:color w:val="44546A" w:themeColor="text2"/>
                        <w:sz w:val="18"/>
                      </w:rPr>
                      <w:fldChar w:fldCharType="begin"/>
                    </w:r>
                    <w:r w:rsidRPr="00F628B9">
                      <w:rPr>
                        <w:i/>
                        <w:color w:val="44546A" w:themeColor="text2"/>
                        <w:sz w:val="18"/>
                      </w:rPr>
                      <w:instrText>NUMPAGES  \* Arabic  \* MERGEFORMAT</w:instrText>
                    </w:r>
                    <w:r w:rsidRPr="00F628B9">
                      <w:rPr>
                        <w:i/>
                        <w:color w:val="44546A" w:themeColor="text2"/>
                        <w:sz w:val="18"/>
                      </w:rPr>
                      <w:fldChar w:fldCharType="separate"/>
                    </w:r>
                    <w:r w:rsidR="000012B3">
                      <w:rPr>
                        <w:i/>
                        <w:noProof/>
                        <w:color w:val="44546A" w:themeColor="text2"/>
                        <w:sz w:val="18"/>
                      </w:rPr>
                      <w:t>7</w:t>
                    </w:r>
                    <w:r w:rsidRPr="00F628B9">
                      <w:rPr>
                        <w:i/>
                        <w:color w:val="44546A" w:themeColor="text2"/>
                        <w:sz w:val="18"/>
                      </w:rPr>
                      <w:fldChar w:fldCharType="end"/>
                    </w:r>
                  </w:p>
                </w:txbxContent>
              </v:textbox>
              <w10:wrap anchorx="margin"/>
            </v:shape>
          </w:pict>
        </mc:Fallback>
      </mc:AlternateContent>
    </w:r>
    <w:r>
      <w:rPr>
        <w:noProof/>
        <w:lang w:eastAsia="sv-SE"/>
      </w:rPr>
      <w:drawing>
        <wp:anchor distT="0" distB="269875" distL="114300" distR="114300" simplePos="0" relativeHeight="251662336" behindDoc="0" locked="0" layoutInCell="1" allowOverlap="1" wp14:anchorId="13A83D9E" wp14:editId="38508BE6">
          <wp:simplePos x="0" y="0"/>
          <wp:positionH relativeFrom="column">
            <wp:posOffset>1270</wp:posOffset>
          </wp:positionH>
          <wp:positionV relativeFrom="page">
            <wp:posOffset>447040</wp:posOffset>
          </wp:positionV>
          <wp:extent cx="6037200" cy="939600"/>
          <wp:effectExtent l="0" t="0" r="1905" b="0"/>
          <wp:wrapTopAndBottom/>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 kort t exc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7200" cy="939600"/>
                  </a:xfrm>
                  <a:prstGeom prst="rect">
                    <a:avLst/>
                  </a:prstGeom>
                </pic:spPr>
              </pic:pic>
            </a:graphicData>
          </a:graphic>
          <wp14:sizeRelH relativeFrom="page">
            <wp14:pctWidth>0</wp14:pctWidth>
          </wp14:sizeRelH>
          <wp14:sizeRelV relativeFrom="page">
            <wp14:pctHeight>0</wp14:pctHeight>
          </wp14:sizeRelV>
        </wp:anchor>
      </w:drawing>
    </w:r>
  </w:p>
  <w:p w:rsidR="00F628B9" w:rsidRDefault="00F628B9" w:rsidP="00F628B9">
    <w:pPr>
      <w:pStyle w:val="Sidhuvud"/>
    </w:pPr>
  </w:p>
  <w:p w:rsidR="00F628B9" w:rsidRDefault="00F628B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B9" w:rsidRDefault="00F628B9" w:rsidP="00F628B9">
    <w:pPr>
      <w:pStyle w:val="Sidhuvud"/>
      <w:ind w:left="0"/>
    </w:pPr>
    <w:r>
      <w:rPr>
        <w:noProof/>
        <w:lang w:eastAsia="sv-SE"/>
      </w:rPr>
      <w:drawing>
        <wp:anchor distT="0" distB="269875" distL="114300" distR="114300" simplePos="0" relativeHeight="251659264" behindDoc="0" locked="0" layoutInCell="1" allowOverlap="1" wp14:anchorId="5157D8AB" wp14:editId="322000F2">
          <wp:simplePos x="0" y="0"/>
          <wp:positionH relativeFrom="column">
            <wp:posOffset>1270</wp:posOffset>
          </wp:positionH>
          <wp:positionV relativeFrom="page">
            <wp:posOffset>438150</wp:posOffset>
          </wp:positionV>
          <wp:extent cx="6036945" cy="939165"/>
          <wp:effectExtent l="0" t="0" r="1905" b="0"/>
          <wp:wrapTopAndBottom/>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 kort t exc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6945" cy="93916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0288" behindDoc="0" locked="0" layoutInCell="1" allowOverlap="1" wp14:anchorId="10D1222D" wp14:editId="4218DF28">
              <wp:simplePos x="0" y="0"/>
              <wp:positionH relativeFrom="margin">
                <wp:posOffset>3810</wp:posOffset>
              </wp:positionH>
              <wp:positionV relativeFrom="paragraph">
                <wp:posOffset>47625</wp:posOffset>
              </wp:positionV>
              <wp:extent cx="4124325" cy="94297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942975"/>
                      </a:xfrm>
                      <a:prstGeom prst="rect">
                        <a:avLst/>
                      </a:prstGeom>
                      <a:noFill/>
                      <a:ln w="9525">
                        <a:noFill/>
                        <a:miter lim="800000"/>
                        <a:headEnd/>
                        <a:tailEnd/>
                      </a:ln>
                    </wps:spPr>
                    <wps:txbx>
                      <w:txbxContent>
                        <w:p w:rsidR="00F628B9" w:rsidRPr="00427F46" w:rsidRDefault="00F628B9" w:rsidP="00F628B9">
                          <w:pPr>
                            <w:pStyle w:val="Ingetavstnd"/>
                            <w:rPr>
                              <w:color w:val="44546A" w:themeColor="text2"/>
                              <w:sz w:val="18"/>
                            </w:rPr>
                          </w:pPr>
                          <w:r w:rsidRPr="00427F46">
                            <w:rPr>
                              <w:color w:val="44546A" w:themeColor="text2"/>
                              <w:sz w:val="18"/>
                            </w:rPr>
                            <w:t>Biosfärkandidat Voxnadalen</w:t>
                          </w:r>
                        </w:p>
                        <w:p w:rsidR="00F628B9" w:rsidRPr="00427F46" w:rsidRDefault="00F628B9" w:rsidP="00F628B9">
                          <w:pPr>
                            <w:pStyle w:val="Ingetavstnd"/>
                            <w:rPr>
                              <w:color w:val="44546A" w:themeColor="text2"/>
                              <w:sz w:val="18"/>
                            </w:rPr>
                          </w:pPr>
                          <w:r>
                            <w:rPr>
                              <w:color w:val="44546A" w:themeColor="text2"/>
                              <w:sz w:val="18"/>
                            </w:rPr>
                            <w:t>Kommunikationsplan 2017</w:t>
                          </w:r>
                        </w:p>
                        <w:p w:rsidR="00F628B9" w:rsidRDefault="00F628B9" w:rsidP="00F628B9">
                          <w:pPr>
                            <w:pStyle w:val="Ingetavstnd"/>
                            <w:rPr>
                              <w:color w:val="44546A" w:themeColor="text2"/>
                              <w:sz w:val="18"/>
                            </w:rPr>
                          </w:pPr>
                          <w:r>
                            <w:rPr>
                              <w:color w:val="44546A" w:themeColor="text2"/>
                              <w:sz w:val="18"/>
                            </w:rPr>
                            <w:t>www.ovanaker.se</w:t>
                          </w:r>
                          <w:r w:rsidRPr="00427F46">
                            <w:rPr>
                              <w:color w:val="44546A" w:themeColor="text2"/>
                              <w:sz w:val="18"/>
                            </w:rPr>
                            <w:t>/biosfarkandidat</w:t>
                          </w:r>
                        </w:p>
                        <w:p w:rsidR="00F628B9" w:rsidRPr="00427F46" w:rsidRDefault="00F628B9" w:rsidP="00F628B9">
                          <w:pPr>
                            <w:pStyle w:val="Ingetavstnd"/>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F628B9" w:rsidRPr="00427F46" w:rsidRDefault="00F628B9" w:rsidP="00F628B9">
                          <w:pPr>
                            <w:pStyle w:val="Ingetavstnd"/>
                            <w:rPr>
                              <w:color w:val="44546A" w:themeColor="text2"/>
                              <w:sz w:val="18"/>
                            </w:rPr>
                          </w:pPr>
                        </w:p>
                        <w:p w:rsidR="00F628B9" w:rsidRPr="00F628B9" w:rsidRDefault="00F628B9" w:rsidP="00F628B9">
                          <w:pPr>
                            <w:pStyle w:val="Ingetavstnd"/>
                            <w:rPr>
                              <w:i/>
                              <w:color w:val="44546A" w:themeColor="text2"/>
                              <w:sz w:val="18"/>
                            </w:rPr>
                          </w:pPr>
                          <w:r w:rsidRPr="00F628B9">
                            <w:rPr>
                              <w:i/>
                              <w:color w:val="44546A" w:themeColor="text2"/>
                              <w:sz w:val="18"/>
                            </w:rPr>
                            <w:t xml:space="preserve">Sida </w:t>
                          </w:r>
                          <w:r w:rsidRPr="00F628B9">
                            <w:rPr>
                              <w:i/>
                              <w:color w:val="44546A" w:themeColor="text2"/>
                              <w:sz w:val="18"/>
                            </w:rPr>
                            <w:fldChar w:fldCharType="begin"/>
                          </w:r>
                          <w:r w:rsidRPr="00F628B9">
                            <w:rPr>
                              <w:i/>
                              <w:color w:val="44546A" w:themeColor="text2"/>
                              <w:sz w:val="18"/>
                            </w:rPr>
                            <w:instrText>PAGE  \* Arabic  \* MERGEFORMAT</w:instrText>
                          </w:r>
                          <w:r w:rsidRPr="00F628B9">
                            <w:rPr>
                              <w:i/>
                              <w:color w:val="44546A" w:themeColor="text2"/>
                              <w:sz w:val="18"/>
                            </w:rPr>
                            <w:fldChar w:fldCharType="separate"/>
                          </w:r>
                          <w:r w:rsidR="000012B3">
                            <w:rPr>
                              <w:i/>
                              <w:noProof/>
                              <w:color w:val="44546A" w:themeColor="text2"/>
                              <w:sz w:val="18"/>
                            </w:rPr>
                            <w:t>3</w:t>
                          </w:r>
                          <w:r w:rsidRPr="00F628B9">
                            <w:rPr>
                              <w:i/>
                              <w:color w:val="44546A" w:themeColor="text2"/>
                              <w:sz w:val="18"/>
                            </w:rPr>
                            <w:fldChar w:fldCharType="end"/>
                          </w:r>
                          <w:r w:rsidRPr="00F628B9">
                            <w:rPr>
                              <w:i/>
                              <w:color w:val="44546A" w:themeColor="text2"/>
                              <w:sz w:val="18"/>
                            </w:rPr>
                            <w:t xml:space="preserve"> av </w:t>
                          </w:r>
                          <w:r w:rsidRPr="00F628B9">
                            <w:rPr>
                              <w:i/>
                              <w:color w:val="44546A" w:themeColor="text2"/>
                              <w:sz w:val="18"/>
                            </w:rPr>
                            <w:fldChar w:fldCharType="begin"/>
                          </w:r>
                          <w:r w:rsidRPr="00F628B9">
                            <w:rPr>
                              <w:i/>
                              <w:color w:val="44546A" w:themeColor="text2"/>
                              <w:sz w:val="18"/>
                            </w:rPr>
                            <w:instrText>NUMPAGES  \* Arabic  \* MERGEFORMAT</w:instrText>
                          </w:r>
                          <w:r w:rsidRPr="00F628B9">
                            <w:rPr>
                              <w:i/>
                              <w:color w:val="44546A" w:themeColor="text2"/>
                              <w:sz w:val="18"/>
                            </w:rPr>
                            <w:fldChar w:fldCharType="separate"/>
                          </w:r>
                          <w:r w:rsidR="000012B3">
                            <w:rPr>
                              <w:i/>
                              <w:noProof/>
                              <w:color w:val="44546A" w:themeColor="text2"/>
                              <w:sz w:val="18"/>
                            </w:rPr>
                            <w:t>7</w:t>
                          </w:r>
                          <w:r w:rsidRPr="00F628B9">
                            <w:rPr>
                              <w:i/>
                              <w:color w:val="44546A" w:themeColor="text2"/>
                              <w:sz w:val="18"/>
                            </w:rPr>
                            <w:fldChar w:fldCharType="end"/>
                          </w:r>
                        </w:p>
                        <w:p w:rsidR="00F628B9" w:rsidRDefault="00F628B9" w:rsidP="00F628B9">
                          <w:pPr>
                            <w:pStyle w:val="Ingetavst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3.75pt;width:324.75pt;height:7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1ADQIAAPsDAAAOAAAAZHJzL2Uyb0RvYy54bWysU9tu2zAMfR+wfxD0vvhSZ2mMOEXXrsOA&#10;7gK0+wBFlmNhkqhJSuzs60fJaRp0b0X9IIgmechzSK2uRq3IXjgvwTS0mOWUCMOhlWbb0F+Pdx8u&#10;KfGBmZYpMKKhB+Hp1fr9u9Vga1FCD6oVjiCI8fVgG9qHYOss87wXmvkZWGHQ2YHTLKDptlnr2IDo&#10;WmVlnn/MBnCtdcCF9/j3dnLSdcLvOsHDj67zIhDVUOwtpNOlcxPPbL1i9dYx20t+bIO9ogvNpMGi&#10;J6hbFhjZOfkflJbcgYcuzDjoDLpOcpE4IJsif8HmoWdWJC4ojrcnmfzbwfLv+5+OyLahF/mCEsM0&#10;DulRjMHtkEEZ9RmsrzHswWJgGD/BiHNOXL29B/7bEwM3PTNbce0cDL1gLfZXxMzsLHXC8RFkM3yD&#10;FsuwXYAENHZOR/FQDoLoOKfDaTbYCuH4syrK6qKcU8LRt6zK5WKeSrD6Kds6H74I0CReGupw9gmd&#10;7e99iN2w+ikkFjNwJ5VK81eGDAg6R/gXHi0DrqeSuqGXefymhYkkP5s2JQcm1XTHAsocWUeiE+Uw&#10;bsYkcJIkKrKB9oAyOJi2EV8PXnpwfykZcBMb6v/smBOUqK8GpVwWVRVXNxnVfFGi4c49m3MPMxyh&#10;Ghooma43Ia37ROwaJe9kUuO5k2PLuGFJpONriCt8bqeo5ze7/gcAAP//AwBQSwMEFAAGAAgAAAAh&#10;AGOvkP/ZAAAABgEAAA8AAABkcnMvZG93bnJldi54bWxMjsFOwzAQRO9I/IO1SNzouoiEEuJUCMQV&#10;RIFK3Nx4m0TE6yh2m/D3LCd6HM3TzCvXs+/VkcbYBTawXGhQxHVwHTcGPt6fr1agYrLsbB+YDPxQ&#10;hHV1flbawoWJ3+i4SY2SEY6FNdCmNBSIsW7J27gIA7F0+zB6mySODbrRTjLue7zWOkdvO5aH1g70&#10;2FL9vTl4A58v+6/tjX5tnnw2TGHWyP4Ojbm8mB/uQSWa0z8Mf/qiDpU47cKBXVS9gVw4A7cZKCnz&#10;TC9B7YTKcg1YlXiqX/0CAAD//wMAUEsBAi0AFAAGAAgAAAAhALaDOJL+AAAA4QEAABMAAAAAAAAA&#10;AAAAAAAAAAAAAFtDb250ZW50X1R5cGVzXS54bWxQSwECLQAUAAYACAAAACEAOP0h/9YAAACUAQAA&#10;CwAAAAAAAAAAAAAAAAAvAQAAX3JlbHMvLnJlbHNQSwECLQAUAAYACAAAACEAESwdQA0CAAD7AwAA&#10;DgAAAAAAAAAAAAAAAAAuAgAAZHJzL2Uyb0RvYy54bWxQSwECLQAUAAYACAAAACEAY6+Q/9kAAAAG&#10;AQAADwAAAAAAAAAAAAAAAABnBAAAZHJzL2Rvd25yZXYueG1sUEsFBgAAAAAEAAQA8wAAAG0FAAAA&#10;AA==&#10;" filled="f" stroked="f">
              <v:textbox>
                <w:txbxContent>
                  <w:p w:rsidR="00F628B9" w:rsidRPr="00427F46" w:rsidRDefault="00F628B9" w:rsidP="00F628B9">
                    <w:pPr>
                      <w:pStyle w:val="Ingetavstnd"/>
                      <w:rPr>
                        <w:color w:val="44546A" w:themeColor="text2"/>
                        <w:sz w:val="18"/>
                      </w:rPr>
                    </w:pPr>
                    <w:r w:rsidRPr="00427F46">
                      <w:rPr>
                        <w:color w:val="44546A" w:themeColor="text2"/>
                        <w:sz w:val="18"/>
                      </w:rPr>
                      <w:t>Biosfärkandidat Voxnadalen</w:t>
                    </w:r>
                  </w:p>
                  <w:p w:rsidR="00F628B9" w:rsidRPr="00427F46" w:rsidRDefault="00F628B9" w:rsidP="00F628B9">
                    <w:pPr>
                      <w:pStyle w:val="Ingetavstnd"/>
                      <w:rPr>
                        <w:color w:val="44546A" w:themeColor="text2"/>
                        <w:sz w:val="18"/>
                      </w:rPr>
                    </w:pPr>
                    <w:r>
                      <w:rPr>
                        <w:color w:val="44546A" w:themeColor="text2"/>
                        <w:sz w:val="18"/>
                      </w:rPr>
                      <w:t>Kommunikationsplan 2017</w:t>
                    </w:r>
                  </w:p>
                  <w:p w:rsidR="00F628B9" w:rsidRDefault="00F628B9" w:rsidP="00F628B9">
                    <w:pPr>
                      <w:pStyle w:val="Ingetavstnd"/>
                      <w:rPr>
                        <w:color w:val="44546A" w:themeColor="text2"/>
                        <w:sz w:val="18"/>
                      </w:rPr>
                    </w:pPr>
                    <w:r>
                      <w:rPr>
                        <w:color w:val="44546A" w:themeColor="text2"/>
                        <w:sz w:val="18"/>
                      </w:rPr>
                      <w:t>www.ovanaker.se</w:t>
                    </w:r>
                    <w:r w:rsidRPr="00427F46">
                      <w:rPr>
                        <w:color w:val="44546A" w:themeColor="text2"/>
                        <w:sz w:val="18"/>
                      </w:rPr>
                      <w:t>/biosfarkandidat</w:t>
                    </w:r>
                  </w:p>
                  <w:p w:rsidR="00F628B9" w:rsidRPr="00427F46" w:rsidRDefault="00F628B9" w:rsidP="00F628B9">
                    <w:pPr>
                      <w:pStyle w:val="Ingetavstnd"/>
                      <w:rPr>
                        <w:color w:val="44546A" w:themeColor="text2"/>
                        <w:sz w:val="18"/>
                      </w:rPr>
                    </w:pPr>
                    <w:r w:rsidRPr="00427F46">
                      <w:rPr>
                        <w:color w:val="44546A" w:themeColor="text2"/>
                        <w:sz w:val="18"/>
                      </w:rPr>
                      <w:t>Tel:</w:t>
                    </w:r>
                    <w:proofErr w:type="gramStart"/>
                    <w:r w:rsidRPr="00427F46">
                      <w:rPr>
                        <w:color w:val="44546A" w:themeColor="text2"/>
                        <w:sz w:val="18"/>
                      </w:rPr>
                      <w:t xml:space="preserve"> 0271-57000</w:t>
                    </w:r>
                    <w:proofErr w:type="gramEnd"/>
                  </w:p>
                  <w:p w:rsidR="00F628B9" w:rsidRPr="00427F46" w:rsidRDefault="00F628B9" w:rsidP="00F628B9">
                    <w:pPr>
                      <w:pStyle w:val="Ingetavstnd"/>
                      <w:rPr>
                        <w:color w:val="44546A" w:themeColor="text2"/>
                        <w:sz w:val="18"/>
                      </w:rPr>
                    </w:pPr>
                  </w:p>
                  <w:p w:rsidR="00F628B9" w:rsidRPr="00F628B9" w:rsidRDefault="00F628B9" w:rsidP="00F628B9">
                    <w:pPr>
                      <w:pStyle w:val="Ingetavstnd"/>
                      <w:rPr>
                        <w:i/>
                        <w:color w:val="44546A" w:themeColor="text2"/>
                        <w:sz w:val="18"/>
                      </w:rPr>
                    </w:pPr>
                    <w:r w:rsidRPr="00F628B9">
                      <w:rPr>
                        <w:i/>
                        <w:color w:val="44546A" w:themeColor="text2"/>
                        <w:sz w:val="18"/>
                      </w:rPr>
                      <w:t xml:space="preserve">Sida </w:t>
                    </w:r>
                    <w:r w:rsidRPr="00F628B9">
                      <w:rPr>
                        <w:i/>
                        <w:color w:val="44546A" w:themeColor="text2"/>
                        <w:sz w:val="18"/>
                      </w:rPr>
                      <w:fldChar w:fldCharType="begin"/>
                    </w:r>
                    <w:r w:rsidRPr="00F628B9">
                      <w:rPr>
                        <w:i/>
                        <w:color w:val="44546A" w:themeColor="text2"/>
                        <w:sz w:val="18"/>
                      </w:rPr>
                      <w:instrText>PAGE  \* Arabic  \* MERGEFORMAT</w:instrText>
                    </w:r>
                    <w:r w:rsidRPr="00F628B9">
                      <w:rPr>
                        <w:i/>
                        <w:color w:val="44546A" w:themeColor="text2"/>
                        <w:sz w:val="18"/>
                      </w:rPr>
                      <w:fldChar w:fldCharType="separate"/>
                    </w:r>
                    <w:r w:rsidR="000012B3">
                      <w:rPr>
                        <w:i/>
                        <w:noProof/>
                        <w:color w:val="44546A" w:themeColor="text2"/>
                        <w:sz w:val="18"/>
                      </w:rPr>
                      <w:t>3</w:t>
                    </w:r>
                    <w:r w:rsidRPr="00F628B9">
                      <w:rPr>
                        <w:i/>
                        <w:color w:val="44546A" w:themeColor="text2"/>
                        <w:sz w:val="18"/>
                      </w:rPr>
                      <w:fldChar w:fldCharType="end"/>
                    </w:r>
                    <w:r w:rsidRPr="00F628B9">
                      <w:rPr>
                        <w:i/>
                        <w:color w:val="44546A" w:themeColor="text2"/>
                        <w:sz w:val="18"/>
                      </w:rPr>
                      <w:t xml:space="preserve"> av </w:t>
                    </w:r>
                    <w:r w:rsidRPr="00F628B9">
                      <w:rPr>
                        <w:i/>
                        <w:color w:val="44546A" w:themeColor="text2"/>
                        <w:sz w:val="18"/>
                      </w:rPr>
                      <w:fldChar w:fldCharType="begin"/>
                    </w:r>
                    <w:r w:rsidRPr="00F628B9">
                      <w:rPr>
                        <w:i/>
                        <w:color w:val="44546A" w:themeColor="text2"/>
                        <w:sz w:val="18"/>
                      </w:rPr>
                      <w:instrText>NUMPAGES  \* Arabic  \* MERGEFORMAT</w:instrText>
                    </w:r>
                    <w:r w:rsidRPr="00F628B9">
                      <w:rPr>
                        <w:i/>
                        <w:color w:val="44546A" w:themeColor="text2"/>
                        <w:sz w:val="18"/>
                      </w:rPr>
                      <w:fldChar w:fldCharType="separate"/>
                    </w:r>
                    <w:r w:rsidR="000012B3">
                      <w:rPr>
                        <w:i/>
                        <w:noProof/>
                        <w:color w:val="44546A" w:themeColor="text2"/>
                        <w:sz w:val="18"/>
                      </w:rPr>
                      <w:t>7</w:t>
                    </w:r>
                    <w:r w:rsidRPr="00F628B9">
                      <w:rPr>
                        <w:i/>
                        <w:color w:val="44546A" w:themeColor="text2"/>
                        <w:sz w:val="18"/>
                      </w:rPr>
                      <w:fldChar w:fldCharType="end"/>
                    </w:r>
                  </w:p>
                  <w:p w:rsidR="00F628B9" w:rsidRDefault="00F628B9" w:rsidP="00F628B9">
                    <w:pPr>
                      <w:pStyle w:val="Ingetavstnd"/>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BB7"/>
    <w:multiLevelType w:val="hybridMultilevel"/>
    <w:tmpl w:val="6C0EC048"/>
    <w:lvl w:ilvl="0" w:tplc="318AFA22">
      <w:start w:val="1"/>
      <w:numFmt w:val="bullet"/>
      <w:lvlText w:val=""/>
      <w:lvlJc w:val="left"/>
      <w:pPr>
        <w:ind w:left="360" w:hanging="360"/>
      </w:pPr>
      <w:rPr>
        <w:rFonts w:ascii="Symbol" w:hAnsi="Symbol" w:hint="default"/>
        <w:sz w:val="22"/>
        <w:szCs w:val="22"/>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68B3BA8"/>
    <w:multiLevelType w:val="hybridMultilevel"/>
    <w:tmpl w:val="A0766F2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E20066C"/>
    <w:multiLevelType w:val="hybridMultilevel"/>
    <w:tmpl w:val="25C20A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1CD66B65"/>
    <w:multiLevelType w:val="hybridMultilevel"/>
    <w:tmpl w:val="7E8C60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7C32EE0"/>
    <w:multiLevelType w:val="hybridMultilevel"/>
    <w:tmpl w:val="4A60B7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98A3C03"/>
    <w:multiLevelType w:val="hybridMultilevel"/>
    <w:tmpl w:val="2356FD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311777DA"/>
    <w:multiLevelType w:val="hybridMultilevel"/>
    <w:tmpl w:val="82A6BD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34067D78"/>
    <w:multiLevelType w:val="hybridMultilevel"/>
    <w:tmpl w:val="700C14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40A95EDA"/>
    <w:multiLevelType w:val="hybridMultilevel"/>
    <w:tmpl w:val="90102A1C"/>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1080" w:hanging="360"/>
      </w:pPr>
      <w:rPr>
        <w:rFonts w:ascii="Symbol" w:hAnsi="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468760F0"/>
    <w:multiLevelType w:val="hybridMultilevel"/>
    <w:tmpl w:val="39C4A5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4B8E3C73"/>
    <w:multiLevelType w:val="hybridMultilevel"/>
    <w:tmpl w:val="AB160B9E"/>
    <w:lvl w:ilvl="0" w:tplc="041D0001">
      <w:start w:val="1"/>
      <w:numFmt w:val="bullet"/>
      <w:lvlText w:val=""/>
      <w:lvlJc w:val="left"/>
      <w:pPr>
        <w:ind w:left="720" w:hanging="360"/>
      </w:pPr>
      <w:rPr>
        <w:rFonts w:ascii="Symbol" w:hAnsi="Symbol" w:hint="default"/>
      </w:rPr>
    </w:lvl>
    <w:lvl w:ilvl="1" w:tplc="041D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34F5062"/>
    <w:multiLevelType w:val="hybridMultilevel"/>
    <w:tmpl w:val="E87A14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593873AA"/>
    <w:multiLevelType w:val="hybridMultilevel"/>
    <w:tmpl w:val="1374C1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5C003594"/>
    <w:multiLevelType w:val="hybridMultilevel"/>
    <w:tmpl w:val="7088731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70BD5466"/>
    <w:multiLevelType w:val="hybridMultilevel"/>
    <w:tmpl w:val="CA7EEA5E"/>
    <w:lvl w:ilvl="0" w:tplc="041D0001">
      <w:start w:val="1"/>
      <w:numFmt w:val="bullet"/>
      <w:lvlText w:val=""/>
      <w:lvlJc w:val="left"/>
      <w:pPr>
        <w:ind w:left="720" w:hanging="360"/>
      </w:pPr>
      <w:rPr>
        <w:rFonts w:ascii="Symbol" w:hAnsi="Symbol" w:hint="default"/>
      </w:rPr>
    </w:lvl>
    <w:lvl w:ilvl="1" w:tplc="041D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29917DA"/>
    <w:multiLevelType w:val="hybridMultilevel"/>
    <w:tmpl w:val="93F826D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74467F3F"/>
    <w:multiLevelType w:val="hybridMultilevel"/>
    <w:tmpl w:val="AE4C23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76877C4C"/>
    <w:multiLevelType w:val="hybridMultilevel"/>
    <w:tmpl w:val="63D8BF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nsid w:val="78F5235F"/>
    <w:multiLevelType w:val="hybridMultilevel"/>
    <w:tmpl w:val="45D448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8"/>
  </w:num>
  <w:num w:numId="4">
    <w:abstractNumId w:val="5"/>
  </w:num>
  <w:num w:numId="5">
    <w:abstractNumId w:val="1"/>
  </w:num>
  <w:num w:numId="6">
    <w:abstractNumId w:val="7"/>
  </w:num>
  <w:num w:numId="7">
    <w:abstractNumId w:val="6"/>
  </w:num>
  <w:num w:numId="8">
    <w:abstractNumId w:val="11"/>
  </w:num>
  <w:num w:numId="9">
    <w:abstractNumId w:val="10"/>
  </w:num>
  <w:num w:numId="10">
    <w:abstractNumId w:val="8"/>
  </w:num>
  <w:num w:numId="11">
    <w:abstractNumId w:val="14"/>
  </w:num>
  <w:num w:numId="12">
    <w:abstractNumId w:val="9"/>
  </w:num>
  <w:num w:numId="13">
    <w:abstractNumId w:val="17"/>
  </w:num>
  <w:num w:numId="14">
    <w:abstractNumId w:val="0"/>
  </w:num>
  <w:num w:numId="15">
    <w:abstractNumId w:val="2"/>
  </w:num>
  <w:num w:numId="16">
    <w:abstractNumId w:val="16"/>
  </w:num>
  <w:num w:numId="17">
    <w:abstractNumId w:val="15"/>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AC"/>
    <w:rsid w:val="000012B3"/>
    <w:rsid w:val="00004FB2"/>
    <w:rsid w:val="000421BB"/>
    <w:rsid w:val="00072B5E"/>
    <w:rsid w:val="000A1BC6"/>
    <w:rsid w:val="001070CF"/>
    <w:rsid w:val="00110EA4"/>
    <w:rsid w:val="001141A5"/>
    <w:rsid w:val="001333A2"/>
    <w:rsid w:val="00174769"/>
    <w:rsid w:val="001769A2"/>
    <w:rsid w:val="001E2E97"/>
    <w:rsid w:val="00204D1B"/>
    <w:rsid w:val="002300E0"/>
    <w:rsid w:val="002A46E7"/>
    <w:rsid w:val="002D4C64"/>
    <w:rsid w:val="002D59A3"/>
    <w:rsid w:val="00304CA4"/>
    <w:rsid w:val="00307E81"/>
    <w:rsid w:val="00315E88"/>
    <w:rsid w:val="00330370"/>
    <w:rsid w:val="003414F0"/>
    <w:rsid w:val="003B6119"/>
    <w:rsid w:val="00416690"/>
    <w:rsid w:val="00417A7F"/>
    <w:rsid w:val="00466E99"/>
    <w:rsid w:val="004837F2"/>
    <w:rsid w:val="00486A2D"/>
    <w:rsid w:val="004B1246"/>
    <w:rsid w:val="005146F5"/>
    <w:rsid w:val="00541E9E"/>
    <w:rsid w:val="00571A7B"/>
    <w:rsid w:val="0059144E"/>
    <w:rsid w:val="005925C0"/>
    <w:rsid w:val="005A27F0"/>
    <w:rsid w:val="005A7758"/>
    <w:rsid w:val="005B1202"/>
    <w:rsid w:val="005B6617"/>
    <w:rsid w:val="005E71E6"/>
    <w:rsid w:val="006279B3"/>
    <w:rsid w:val="00640263"/>
    <w:rsid w:val="00667A6C"/>
    <w:rsid w:val="006807DE"/>
    <w:rsid w:val="0068662D"/>
    <w:rsid w:val="00692978"/>
    <w:rsid w:val="006C0A60"/>
    <w:rsid w:val="006C104F"/>
    <w:rsid w:val="006C79FA"/>
    <w:rsid w:val="006E536B"/>
    <w:rsid w:val="006E7A75"/>
    <w:rsid w:val="006F1433"/>
    <w:rsid w:val="0071024D"/>
    <w:rsid w:val="007210AC"/>
    <w:rsid w:val="00772794"/>
    <w:rsid w:val="00773E70"/>
    <w:rsid w:val="007D1932"/>
    <w:rsid w:val="00815EEE"/>
    <w:rsid w:val="00847B30"/>
    <w:rsid w:val="00895D11"/>
    <w:rsid w:val="008C0FAA"/>
    <w:rsid w:val="008E06AD"/>
    <w:rsid w:val="009056AA"/>
    <w:rsid w:val="0091326E"/>
    <w:rsid w:val="009234A7"/>
    <w:rsid w:val="00924676"/>
    <w:rsid w:val="009679D2"/>
    <w:rsid w:val="0097214E"/>
    <w:rsid w:val="009E603C"/>
    <w:rsid w:val="00A109DF"/>
    <w:rsid w:val="00A32139"/>
    <w:rsid w:val="00A37EC8"/>
    <w:rsid w:val="00A430B1"/>
    <w:rsid w:val="00A44225"/>
    <w:rsid w:val="00A44C46"/>
    <w:rsid w:val="00A566EB"/>
    <w:rsid w:val="00A741E1"/>
    <w:rsid w:val="00A7534C"/>
    <w:rsid w:val="00AD62A5"/>
    <w:rsid w:val="00B907FD"/>
    <w:rsid w:val="00B92280"/>
    <w:rsid w:val="00B97281"/>
    <w:rsid w:val="00C35B03"/>
    <w:rsid w:val="00C4502C"/>
    <w:rsid w:val="00C73F1A"/>
    <w:rsid w:val="00C968A6"/>
    <w:rsid w:val="00CA75E0"/>
    <w:rsid w:val="00CC1400"/>
    <w:rsid w:val="00CD33EB"/>
    <w:rsid w:val="00CF1085"/>
    <w:rsid w:val="00CF43E3"/>
    <w:rsid w:val="00D25B61"/>
    <w:rsid w:val="00D321A1"/>
    <w:rsid w:val="00D45D68"/>
    <w:rsid w:val="00DE4BB0"/>
    <w:rsid w:val="00E41B5F"/>
    <w:rsid w:val="00E42945"/>
    <w:rsid w:val="00E67D8C"/>
    <w:rsid w:val="00E75E2C"/>
    <w:rsid w:val="00E91E33"/>
    <w:rsid w:val="00EA6137"/>
    <w:rsid w:val="00EC640F"/>
    <w:rsid w:val="00EE098D"/>
    <w:rsid w:val="00F22E25"/>
    <w:rsid w:val="00F628B9"/>
    <w:rsid w:val="00F7770D"/>
    <w:rsid w:val="00FA467D"/>
    <w:rsid w:val="00FB3D57"/>
    <w:rsid w:val="00FB6EF4"/>
    <w:rsid w:val="00FC5D67"/>
    <w:rsid w:val="00FD27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B2"/>
    <w:pPr>
      <w:spacing w:line="240" w:lineRule="auto"/>
      <w:ind w:left="567" w:right="1559"/>
    </w:pPr>
    <w:rPr>
      <w:rFonts w:ascii="Times New Roman" w:hAnsi="Times New Roman" w:cs="Times New Roman"/>
      <w:sz w:val="20"/>
      <w:szCs w:val="20"/>
    </w:rPr>
  </w:style>
  <w:style w:type="paragraph" w:styleId="Rubrik1">
    <w:name w:val="heading 1"/>
    <w:basedOn w:val="Normal"/>
    <w:next w:val="Normal"/>
    <w:link w:val="Rubrik1Char"/>
    <w:uiPriority w:val="9"/>
    <w:qFormat/>
    <w:rsid w:val="00004FB2"/>
    <w:pPr>
      <w:keepNext/>
      <w:keepLines/>
      <w:spacing w:before="240" w:after="0"/>
      <w:ind w:left="0" w:right="1558"/>
      <w:outlineLvl w:val="0"/>
    </w:pPr>
    <w:rPr>
      <w:rFonts w:eastAsiaTheme="majorEastAsia"/>
      <w:color w:val="000000" w:themeColor="text1"/>
      <w:sz w:val="48"/>
      <w:szCs w:val="48"/>
    </w:rPr>
  </w:style>
  <w:style w:type="paragraph" w:styleId="Rubrik2">
    <w:name w:val="heading 2"/>
    <w:basedOn w:val="Normal"/>
    <w:next w:val="Normal"/>
    <w:link w:val="Rubrik2Char"/>
    <w:uiPriority w:val="9"/>
    <w:unhideWhenUsed/>
    <w:qFormat/>
    <w:rsid w:val="00307E81"/>
    <w:pPr>
      <w:keepNext/>
      <w:keepLines/>
      <w:spacing w:before="40" w:after="0"/>
      <w:ind w:left="0"/>
      <w:outlineLvl w:val="1"/>
    </w:pPr>
    <w:rPr>
      <w:rFonts w:eastAsiaTheme="majorEastAsia"/>
      <w:color w:val="44546A" w:themeColor="text2"/>
      <w:sz w:val="32"/>
      <w:szCs w:val="32"/>
    </w:rPr>
  </w:style>
  <w:style w:type="paragraph" w:styleId="Rubrik3">
    <w:name w:val="heading 3"/>
    <w:next w:val="Normal"/>
    <w:link w:val="Rubrik3Char"/>
    <w:uiPriority w:val="9"/>
    <w:unhideWhenUsed/>
    <w:qFormat/>
    <w:rsid w:val="00004FB2"/>
    <w:pPr>
      <w:spacing w:before="120" w:after="0"/>
      <w:ind w:right="1559"/>
      <w:outlineLvl w:val="2"/>
    </w:pPr>
    <w:rPr>
      <w:rFonts w:ascii="Arial" w:eastAsiaTheme="majorEastAsia" w:hAnsi="Arial" w:cs="Times New Roman"/>
      <w:caps/>
      <w:color w:val="000000" w:themeColor="text1"/>
      <w:sz w:val="2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95D11"/>
    <w:pPr>
      <w:tabs>
        <w:tab w:val="center" w:pos="4536"/>
        <w:tab w:val="right" w:pos="9072"/>
      </w:tabs>
      <w:spacing w:after="0"/>
    </w:pPr>
  </w:style>
  <w:style w:type="character" w:customStyle="1" w:styleId="SidhuvudChar">
    <w:name w:val="Sidhuvud Char"/>
    <w:basedOn w:val="Standardstycketeckensnitt"/>
    <w:link w:val="Sidhuvud"/>
    <w:uiPriority w:val="99"/>
    <w:rsid w:val="00895D11"/>
  </w:style>
  <w:style w:type="paragraph" w:styleId="Sidfot">
    <w:name w:val="footer"/>
    <w:basedOn w:val="Normal"/>
    <w:link w:val="SidfotChar"/>
    <w:uiPriority w:val="99"/>
    <w:unhideWhenUsed/>
    <w:rsid w:val="00895D11"/>
    <w:pPr>
      <w:tabs>
        <w:tab w:val="center" w:pos="4536"/>
        <w:tab w:val="right" w:pos="9072"/>
      </w:tabs>
      <w:spacing w:after="0"/>
    </w:pPr>
  </w:style>
  <w:style w:type="character" w:customStyle="1" w:styleId="SidfotChar">
    <w:name w:val="Sidfot Char"/>
    <w:basedOn w:val="Standardstycketeckensnitt"/>
    <w:link w:val="Sidfot"/>
    <w:uiPriority w:val="99"/>
    <w:rsid w:val="00895D11"/>
  </w:style>
  <w:style w:type="paragraph" w:styleId="Ingetavstnd">
    <w:name w:val="No Spacing"/>
    <w:link w:val="IngetavstndChar"/>
    <w:uiPriority w:val="1"/>
    <w:qFormat/>
    <w:rsid w:val="00895D11"/>
    <w:pPr>
      <w:spacing w:after="0" w:line="240" w:lineRule="auto"/>
    </w:pPr>
  </w:style>
  <w:style w:type="character" w:customStyle="1" w:styleId="Rubrik1Char">
    <w:name w:val="Rubrik 1 Char"/>
    <w:basedOn w:val="Standardstycketeckensnitt"/>
    <w:link w:val="Rubrik1"/>
    <w:uiPriority w:val="9"/>
    <w:rsid w:val="00004FB2"/>
    <w:rPr>
      <w:rFonts w:ascii="Times New Roman" w:eastAsiaTheme="majorEastAsia" w:hAnsi="Times New Roman" w:cs="Times New Roman"/>
      <w:color w:val="000000" w:themeColor="text1"/>
      <w:sz w:val="48"/>
      <w:szCs w:val="48"/>
    </w:rPr>
  </w:style>
  <w:style w:type="character" w:customStyle="1" w:styleId="Rubrik2Char">
    <w:name w:val="Rubrik 2 Char"/>
    <w:basedOn w:val="Standardstycketeckensnitt"/>
    <w:link w:val="Rubrik2"/>
    <w:uiPriority w:val="9"/>
    <w:rsid w:val="00307E81"/>
    <w:rPr>
      <w:rFonts w:ascii="Times New Roman" w:eastAsiaTheme="majorEastAsia" w:hAnsi="Times New Roman" w:cs="Times New Roman"/>
      <w:color w:val="44546A" w:themeColor="text2"/>
      <w:sz w:val="32"/>
      <w:szCs w:val="32"/>
    </w:rPr>
  </w:style>
  <w:style w:type="paragraph" w:styleId="Rubrik">
    <w:name w:val="Title"/>
    <w:basedOn w:val="Normal"/>
    <w:next w:val="Normal"/>
    <w:link w:val="RubrikChar"/>
    <w:uiPriority w:val="10"/>
    <w:qFormat/>
    <w:rsid w:val="00895D11"/>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95D11"/>
    <w:rPr>
      <w:rFonts w:asciiTheme="majorHAnsi" w:eastAsiaTheme="majorEastAsia" w:hAnsiTheme="majorHAnsi" w:cstheme="majorBidi"/>
      <w:spacing w:val="-10"/>
      <w:kern w:val="28"/>
      <w:sz w:val="56"/>
      <w:szCs w:val="56"/>
    </w:rPr>
  </w:style>
  <w:style w:type="character" w:customStyle="1" w:styleId="Rubrik3Char">
    <w:name w:val="Rubrik 3 Char"/>
    <w:basedOn w:val="Standardstycketeckensnitt"/>
    <w:link w:val="Rubrik3"/>
    <w:uiPriority w:val="9"/>
    <w:rsid w:val="00004FB2"/>
    <w:rPr>
      <w:rFonts w:ascii="Arial" w:eastAsiaTheme="majorEastAsia" w:hAnsi="Arial" w:cs="Times New Roman"/>
      <w:caps/>
      <w:color w:val="000000" w:themeColor="text1"/>
      <w:sz w:val="20"/>
      <w:szCs w:val="32"/>
    </w:rPr>
  </w:style>
  <w:style w:type="paragraph" w:customStyle="1" w:styleId="Bildrutaihuvudet">
    <w:name w:val="Bildruta i huvudet"/>
    <w:basedOn w:val="Rubrik2"/>
    <w:link w:val="BildrutaihuvudetChar"/>
    <w:rsid w:val="00DE4BB0"/>
    <w:pPr>
      <w:ind w:left="142"/>
    </w:pPr>
    <w:rPr>
      <w:noProof/>
      <w:lang w:eastAsia="sv-SE"/>
    </w:rPr>
  </w:style>
  <w:style w:type="paragraph" w:styleId="Ballongtext">
    <w:name w:val="Balloon Text"/>
    <w:basedOn w:val="Normal"/>
    <w:link w:val="BallongtextChar"/>
    <w:uiPriority w:val="99"/>
    <w:semiHidden/>
    <w:unhideWhenUsed/>
    <w:rsid w:val="00815EEE"/>
    <w:pPr>
      <w:spacing w:after="0"/>
    </w:pPr>
    <w:rPr>
      <w:rFonts w:ascii="Segoe UI" w:hAnsi="Segoe UI" w:cs="Segoe UI"/>
      <w:sz w:val="18"/>
      <w:szCs w:val="18"/>
    </w:rPr>
  </w:style>
  <w:style w:type="character" w:customStyle="1" w:styleId="BildrutaihuvudetChar">
    <w:name w:val="Bildruta i huvudet Char"/>
    <w:basedOn w:val="Rubrik2Char"/>
    <w:link w:val="Bildrutaihuvudet"/>
    <w:rsid w:val="00DE4BB0"/>
    <w:rPr>
      <w:rFonts w:ascii="Times New Roman" w:eastAsiaTheme="majorEastAsia" w:hAnsi="Times New Roman" w:cs="Times New Roman"/>
      <w:noProof/>
      <w:color w:val="000000" w:themeColor="text1"/>
      <w:sz w:val="32"/>
      <w:szCs w:val="32"/>
      <w:lang w:eastAsia="sv-SE"/>
    </w:rPr>
  </w:style>
  <w:style w:type="character" w:customStyle="1" w:styleId="BallongtextChar">
    <w:name w:val="Ballongtext Char"/>
    <w:basedOn w:val="Standardstycketeckensnitt"/>
    <w:link w:val="Ballongtext"/>
    <w:uiPriority w:val="99"/>
    <w:semiHidden/>
    <w:rsid w:val="00815EEE"/>
    <w:rPr>
      <w:rFonts w:ascii="Segoe UI" w:hAnsi="Segoe UI" w:cs="Segoe UI"/>
      <w:sz w:val="18"/>
      <w:szCs w:val="18"/>
    </w:rPr>
  </w:style>
  <w:style w:type="paragraph" w:styleId="Underrubrik">
    <w:name w:val="Subtitle"/>
    <w:basedOn w:val="Normal"/>
    <w:link w:val="UnderrubrikChar"/>
    <w:autoRedefine/>
    <w:uiPriority w:val="11"/>
    <w:qFormat/>
    <w:rsid w:val="00486A2D"/>
    <w:pPr>
      <w:numPr>
        <w:ilvl w:val="1"/>
      </w:numPr>
      <w:ind w:left="567"/>
    </w:pPr>
    <w:rPr>
      <w:rFonts w:ascii="Arial" w:eastAsiaTheme="minorEastAsia" w:hAnsi="Arial" w:cstheme="minorBidi"/>
      <w:color w:val="595959" w:themeColor="text1" w:themeTint="A6"/>
      <w:spacing w:val="15"/>
      <w:sz w:val="24"/>
      <w:szCs w:val="22"/>
    </w:rPr>
  </w:style>
  <w:style w:type="character" w:customStyle="1" w:styleId="UnderrubrikChar">
    <w:name w:val="Underrubrik Char"/>
    <w:basedOn w:val="Standardstycketeckensnitt"/>
    <w:link w:val="Underrubrik"/>
    <w:uiPriority w:val="11"/>
    <w:rsid w:val="00486A2D"/>
    <w:rPr>
      <w:rFonts w:ascii="Arial" w:eastAsiaTheme="minorEastAsia" w:hAnsi="Arial"/>
      <w:color w:val="595959" w:themeColor="text1" w:themeTint="A6"/>
      <w:spacing w:val="15"/>
      <w:sz w:val="24"/>
    </w:rPr>
  </w:style>
  <w:style w:type="character" w:styleId="Diskretbetoning">
    <w:name w:val="Subtle Emphasis"/>
    <w:basedOn w:val="Standardstycketeckensnitt"/>
    <w:uiPriority w:val="19"/>
    <w:qFormat/>
    <w:rsid w:val="00B907FD"/>
    <w:rPr>
      <w:iCs/>
      <w:color w:val="44546A" w:themeColor="text2"/>
      <w:sz w:val="16"/>
      <w:szCs w:val="16"/>
    </w:rPr>
  </w:style>
  <w:style w:type="character" w:styleId="Hyperlnk">
    <w:name w:val="Hyperlink"/>
    <w:basedOn w:val="Standardstycketeckensnitt"/>
    <w:uiPriority w:val="99"/>
    <w:unhideWhenUsed/>
    <w:rsid w:val="001070CF"/>
    <w:rPr>
      <w:color w:val="0563C1" w:themeColor="hyperlink"/>
      <w:u w:val="single"/>
    </w:rPr>
  </w:style>
  <w:style w:type="paragraph" w:styleId="Liststycke">
    <w:name w:val="List Paragraph"/>
    <w:basedOn w:val="Normal"/>
    <w:uiPriority w:val="34"/>
    <w:qFormat/>
    <w:rsid w:val="006E7A75"/>
    <w:pPr>
      <w:spacing w:after="200" w:line="276" w:lineRule="auto"/>
      <w:ind w:left="720" w:right="0"/>
      <w:contextualSpacing/>
    </w:pPr>
    <w:rPr>
      <w:rFonts w:asciiTheme="majorHAnsi" w:eastAsiaTheme="majorEastAsia" w:hAnsiTheme="majorHAnsi" w:cstheme="majorBidi"/>
      <w:sz w:val="22"/>
      <w:szCs w:val="22"/>
      <w:lang w:val="en-US" w:bidi="en-US"/>
    </w:rPr>
  </w:style>
  <w:style w:type="table" w:styleId="Tabellrutnt">
    <w:name w:val="Table Grid"/>
    <w:basedOn w:val="Normaltabell"/>
    <w:uiPriority w:val="59"/>
    <w:rsid w:val="004837F2"/>
    <w:pPr>
      <w:spacing w:after="0" w:line="240" w:lineRule="auto"/>
    </w:pPr>
    <w:rPr>
      <w:rFonts w:asciiTheme="majorHAnsi" w:eastAsiaTheme="majorEastAsia"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getavstndChar">
    <w:name w:val="Inget avstånd Char"/>
    <w:basedOn w:val="Standardstycketeckensnitt"/>
    <w:link w:val="Ingetavstnd"/>
    <w:uiPriority w:val="1"/>
    <w:rsid w:val="00F62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B2"/>
    <w:pPr>
      <w:spacing w:line="240" w:lineRule="auto"/>
      <w:ind w:left="567" w:right="1559"/>
    </w:pPr>
    <w:rPr>
      <w:rFonts w:ascii="Times New Roman" w:hAnsi="Times New Roman" w:cs="Times New Roman"/>
      <w:sz w:val="20"/>
      <w:szCs w:val="20"/>
    </w:rPr>
  </w:style>
  <w:style w:type="paragraph" w:styleId="Rubrik1">
    <w:name w:val="heading 1"/>
    <w:basedOn w:val="Normal"/>
    <w:next w:val="Normal"/>
    <w:link w:val="Rubrik1Char"/>
    <w:uiPriority w:val="9"/>
    <w:qFormat/>
    <w:rsid w:val="00004FB2"/>
    <w:pPr>
      <w:keepNext/>
      <w:keepLines/>
      <w:spacing w:before="240" w:after="0"/>
      <w:ind w:left="0" w:right="1558"/>
      <w:outlineLvl w:val="0"/>
    </w:pPr>
    <w:rPr>
      <w:rFonts w:eastAsiaTheme="majorEastAsia"/>
      <w:color w:val="000000" w:themeColor="text1"/>
      <w:sz w:val="48"/>
      <w:szCs w:val="48"/>
    </w:rPr>
  </w:style>
  <w:style w:type="paragraph" w:styleId="Rubrik2">
    <w:name w:val="heading 2"/>
    <w:basedOn w:val="Normal"/>
    <w:next w:val="Normal"/>
    <w:link w:val="Rubrik2Char"/>
    <w:uiPriority w:val="9"/>
    <w:unhideWhenUsed/>
    <w:qFormat/>
    <w:rsid w:val="00307E81"/>
    <w:pPr>
      <w:keepNext/>
      <w:keepLines/>
      <w:spacing w:before="40" w:after="0"/>
      <w:ind w:left="0"/>
      <w:outlineLvl w:val="1"/>
    </w:pPr>
    <w:rPr>
      <w:rFonts w:eastAsiaTheme="majorEastAsia"/>
      <w:color w:val="44546A" w:themeColor="text2"/>
      <w:sz w:val="32"/>
      <w:szCs w:val="32"/>
    </w:rPr>
  </w:style>
  <w:style w:type="paragraph" w:styleId="Rubrik3">
    <w:name w:val="heading 3"/>
    <w:next w:val="Normal"/>
    <w:link w:val="Rubrik3Char"/>
    <w:uiPriority w:val="9"/>
    <w:unhideWhenUsed/>
    <w:qFormat/>
    <w:rsid w:val="00004FB2"/>
    <w:pPr>
      <w:spacing w:before="120" w:after="0"/>
      <w:ind w:right="1559"/>
      <w:outlineLvl w:val="2"/>
    </w:pPr>
    <w:rPr>
      <w:rFonts w:ascii="Arial" w:eastAsiaTheme="majorEastAsia" w:hAnsi="Arial" w:cs="Times New Roman"/>
      <w:caps/>
      <w:color w:val="000000" w:themeColor="text1"/>
      <w:sz w:val="2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95D11"/>
    <w:pPr>
      <w:tabs>
        <w:tab w:val="center" w:pos="4536"/>
        <w:tab w:val="right" w:pos="9072"/>
      </w:tabs>
      <w:spacing w:after="0"/>
    </w:pPr>
  </w:style>
  <w:style w:type="character" w:customStyle="1" w:styleId="SidhuvudChar">
    <w:name w:val="Sidhuvud Char"/>
    <w:basedOn w:val="Standardstycketeckensnitt"/>
    <w:link w:val="Sidhuvud"/>
    <w:uiPriority w:val="99"/>
    <w:rsid w:val="00895D11"/>
  </w:style>
  <w:style w:type="paragraph" w:styleId="Sidfot">
    <w:name w:val="footer"/>
    <w:basedOn w:val="Normal"/>
    <w:link w:val="SidfotChar"/>
    <w:uiPriority w:val="99"/>
    <w:unhideWhenUsed/>
    <w:rsid w:val="00895D11"/>
    <w:pPr>
      <w:tabs>
        <w:tab w:val="center" w:pos="4536"/>
        <w:tab w:val="right" w:pos="9072"/>
      </w:tabs>
      <w:spacing w:after="0"/>
    </w:pPr>
  </w:style>
  <w:style w:type="character" w:customStyle="1" w:styleId="SidfotChar">
    <w:name w:val="Sidfot Char"/>
    <w:basedOn w:val="Standardstycketeckensnitt"/>
    <w:link w:val="Sidfot"/>
    <w:uiPriority w:val="99"/>
    <w:rsid w:val="00895D11"/>
  </w:style>
  <w:style w:type="paragraph" w:styleId="Ingetavstnd">
    <w:name w:val="No Spacing"/>
    <w:link w:val="IngetavstndChar"/>
    <w:uiPriority w:val="1"/>
    <w:qFormat/>
    <w:rsid w:val="00895D11"/>
    <w:pPr>
      <w:spacing w:after="0" w:line="240" w:lineRule="auto"/>
    </w:pPr>
  </w:style>
  <w:style w:type="character" w:customStyle="1" w:styleId="Rubrik1Char">
    <w:name w:val="Rubrik 1 Char"/>
    <w:basedOn w:val="Standardstycketeckensnitt"/>
    <w:link w:val="Rubrik1"/>
    <w:uiPriority w:val="9"/>
    <w:rsid w:val="00004FB2"/>
    <w:rPr>
      <w:rFonts w:ascii="Times New Roman" w:eastAsiaTheme="majorEastAsia" w:hAnsi="Times New Roman" w:cs="Times New Roman"/>
      <w:color w:val="000000" w:themeColor="text1"/>
      <w:sz w:val="48"/>
      <w:szCs w:val="48"/>
    </w:rPr>
  </w:style>
  <w:style w:type="character" w:customStyle="1" w:styleId="Rubrik2Char">
    <w:name w:val="Rubrik 2 Char"/>
    <w:basedOn w:val="Standardstycketeckensnitt"/>
    <w:link w:val="Rubrik2"/>
    <w:uiPriority w:val="9"/>
    <w:rsid w:val="00307E81"/>
    <w:rPr>
      <w:rFonts w:ascii="Times New Roman" w:eastAsiaTheme="majorEastAsia" w:hAnsi="Times New Roman" w:cs="Times New Roman"/>
      <w:color w:val="44546A" w:themeColor="text2"/>
      <w:sz w:val="32"/>
      <w:szCs w:val="32"/>
    </w:rPr>
  </w:style>
  <w:style w:type="paragraph" w:styleId="Rubrik">
    <w:name w:val="Title"/>
    <w:basedOn w:val="Normal"/>
    <w:next w:val="Normal"/>
    <w:link w:val="RubrikChar"/>
    <w:uiPriority w:val="10"/>
    <w:qFormat/>
    <w:rsid w:val="00895D11"/>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95D11"/>
    <w:rPr>
      <w:rFonts w:asciiTheme="majorHAnsi" w:eastAsiaTheme="majorEastAsia" w:hAnsiTheme="majorHAnsi" w:cstheme="majorBidi"/>
      <w:spacing w:val="-10"/>
      <w:kern w:val="28"/>
      <w:sz w:val="56"/>
      <w:szCs w:val="56"/>
    </w:rPr>
  </w:style>
  <w:style w:type="character" w:customStyle="1" w:styleId="Rubrik3Char">
    <w:name w:val="Rubrik 3 Char"/>
    <w:basedOn w:val="Standardstycketeckensnitt"/>
    <w:link w:val="Rubrik3"/>
    <w:uiPriority w:val="9"/>
    <w:rsid w:val="00004FB2"/>
    <w:rPr>
      <w:rFonts w:ascii="Arial" w:eastAsiaTheme="majorEastAsia" w:hAnsi="Arial" w:cs="Times New Roman"/>
      <w:caps/>
      <w:color w:val="000000" w:themeColor="text1"/>
      <w:sz w:val="20"/>
      <w:szCs w:val="32"/>
    </w:rPr>
  </w:style>
  <w:style w:type="paragraph" w:customStyle="1" w:styleId="Bildrutaihuvudet">
    <w:name w:val="Bildruta i huvudet"/>
    <w:basedOn w:val="Rubrik2"/>
    <w:link w:val="BildrutaihuvudetChar"/>
    <w:rsid w:val="00DE4BB0"/>
    <w:pPr>
      <w:ind w:left="142"/>
    </w:pPr>
    <w:rPr>
      <w:noProof/>
      <w:lang w:eastAsia="sv-SE"/>
    </w:rPr>
  </w:style>
  <w:style w:type="paragraph" w:styleId="Ballongtext">
    <w:name w:val="Balloon Text"/>
    <w:basedOn w:val="Normal"/>
    <w:link w:val="BallongtextChar"/>
    <w:uiPriority w:val="99"/>
    <w:semiHidden/>
    <w:unhideWhenUsed/>
    <w:rsid w:val="00815EEE"/>
    <w:pPr>
      <w:spacing w:after="0"/>
    </w:pPr>
    <w:rPr>
      <w:rFonts w:ascii="Segoe UI" w:hAnsi="Segoe UI" w:cs="Segoe UI"/>
      <w:sz w:val="18"/>
      <w:szCs w:val="18"/>
    </w:rPr>
  </w:style>
  <w:style w:type="character" w:customStyle="1" w:styleId="BildrutaihuvudetChar">
    <w:name w:val="Bildruta i huvudet Char"/>
    <w:basedOn w:val="Rubrik2Char"/>
    <w:link w:val="Bildrutaihuvudet"/>
    <w:rsid w:val="00DE4BB0"/>
    <w:rPr>
      <w:rFonts w:ascii="Times New Roman" w:eastAsiaTheme="majorEastAsia" w:hAnsi="Times New Roman" w:cs="Times New Roman"/>
      <w:noProof/>
      <w:color w:val="000000" w:themeColor="text1"/>
      <w:sz w:val="32"/>
      <w:szCs w:val="32"/>
      <w:lang w:eastAsia="sv-SE"/>
    </w:rPr>
  </w:style>
  <w:style w:type="character" w:customStyle="1" w:styleId="BallongtextChar">
    <w:name w:val="Ballongtext Char"/>
    <w:basedOn w:val="Standardstycketeckensnitt"/>
    <w:link w:val="Ballongtext"/>
    <w:uiPriority w:val="99"/>
    <w:semiHidden/>
    <w:rsid w:val="00815EEE"/>
    <w:rPr>
      <w:rFonts w:ascii="Segoe UI" w:hAnsi="Segoe UI" w:cs="Segoe UI"/>
      <w:sz w:val="18"/>
      <w:szCs w:val="18"/>
    </w:rPr>
  </w:style>
  <w:style w:type="paragraph" w:styleId="Underrubrik">
    <w:name w:val="Subtitle"/>
    <w:basedOn w:val="Normal"/>
    <w:link w:val="UnderrubrikChar"/>
    <w:autoRedefine/>
    <w:uiPriority w:val="11"/>
    <w:qFormat/>
    <w:rsid w:val="00486A2D"/>
    <w:pPr>
      <w:numPr>
        <w:ilvl w:val="1"/>
      </w:numPr>
      <w:ind w:left="567"/>
    </w:pPr>
    <w:rPr>
      <w:rFonts w:ascii="Arial" w:eastAsiaTheme="minorEastAsia" w:hAnsi="Arial" w:cstheme="minorBidi"/>
      <w:color w:val="595959" w:themeColor="text1" w:themeTint="A6"/>
      <w:spacing w:val="15"/>
      <w:sz w:val="24"/>
      <w:szCs w:val="22"/>
    </w:rPr>
  </w:style>
  <w:style w:type="character" w:customStyle="1" w:styleId="UnderrubrikChar">
    <w:name w:val="Underrubrik Char"/>
    <w:basedOn w:val="Standardstycketeckensnitt"/>
    <w:link w:val="Underrubrik"/>
    <w:uiPriority w:val="11"/>
    <w:rsid w:val="00486A2D"/>
    <w:rPr>
      <w:rFonts w:ascii="Arial" w:eastAsiaTheme="minorEastAsia" w:hAnsi="Arial"/>
      <w:color w:val="595959" w:themeColor="text1" w:themeTint="A6"/>
      <w:spacing w:val="15"/>
      <w:sz w:val="24"/>
    </w:rPr>
  </w:style>
  <w:style w:type="character" w:styleId="Diskretbetoning">
    <w:name w:val="Subtle Emphasis"/>
    <w:basedOn w:val="Standardstycketeckensnitt"/>
    <w:uiPriority w:val="19"/>
    <w:qFormat/>
    <w:rsid w:val="00B907FD"/>
    <w:rPr>
      <w:iCs/>
      <w:color w:val="44546A" w:themeColor="text2"/>
      <w:sz w:val="16"/>
      <w:szCs w:val="16"/>
    </w:rPr>
  </w:style>
  <w:style w:type="character" w:styleId="Hyperlnk">
    <w:name w:val="Hyperlink"/>
    <w:basedOn w:val="Standardstycketeckensnitt"/>
    <w:uiPriority w:val="99"/>
    <w:unhideWhenUsed/>
    <w:rsid w:val="001070CF"/>
    <w:rPr>
      <w:color w:val="0563C1" w:themeColor="hyperlink"/>
      <w:u w:val="single"/>
    </w:rPr>
  </w:style>
  <w:style w:type="paragraph" w:styleId="Liststycke">
    <w:name w:val="List Paragraph"/>
    <w:basedOn w:val="Normal"/>
    <w:uiPriority w:val="34"/>
    <w:qFormat/>
    <w:rsid w:val="006E7A75"/>
    <w:pPr>
      <w:spacing w:after="200" w:line="276" w:lineRule="auto"/>
      <w:ind w:left="720" w:right="0"/>
      <w:contextualSpacing/>
    </w:pPr>
    <w:rPr>
      <w:rFonts w:asciiTheme="majorHAnsi" w:eastAsiaTheme="majorEastAsia" w:hAnsiTheme="majorHAnsi" w:cstheme="majorBidi"/>
      <w:sz w:val="22"/>
      <w:szCs w:val="22"/>
      <w:lang w:val="en-US" w:bidi="en-US"/>
    </w:rPr>
  </w:style>
  <w:style w:type="table" w:styleId="Tabellrutnt">
    <w:name w:val="Table Grid"/>
    <w:basedOn w:val="Normaltabell"/>
    <w:uiPriority w:val="59"/>
    <w:rsid w:val="004837F2"/>
    <w:pPr>
      <w:spacing w:after="0" w:line="240" w:lineRule="auto"/>
    </w:pPr>
    <w:rPr>
      <w:rFonts w:asciiTheme="majorHAnsi" w:eastAsiaTheme="majorEastAsia"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getavstndChar">
    <w:name w:val="Inget avstånd Char"/>
    <w:basedOn w:val="Standardstycketeckensnitt"/>
    <w:link w:val="Ingetavstnd"/>
    <w:uiPriority w:val="1"/>
    <w:rsid w:val="00F62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gif"/><Relationship Id="rId5" Type="http://schemas.openxmlformats.org/officeDocument/2006/relationships/image" Target="media/image7.gif"/><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gif"/><Relationship Id="rId5" Type="http://schemas.openxmlformats.org/officeDocument/2006/relationships/image" Target="media/image7.gi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2037</Words>
  <Characters>14286</Characters>
  <Application>Microsoft Office Word</Application>
  <DocSecurity>0</DocSecurity>
  <Lines>259</Lines>
  <Paragraphs>132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Alfredsson</dc:creator>
  <cp:lastModifiedBy>Fia Johannessen</cp:lastModifiedBy>
  <cp:revision>5</cp:revision>
  <cp:lastPrinted>2017-03-01T10:52:00Z</cp:lastPrinted>
  <dcterms:created xsi:type="dcterms:W3CDTF">2017-03-01T10:51:00Z</dcterms:created>
  <dcterms:modified xsi:type="dcterms:W3CDTF">2017-03-01T15:14:00Z</dcterms:modified>
</cp:coreProperties>
</file>